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653B2" w14:textId="70EBE588" w:rsidR="005D19F4" w:rsidRPr="004023AA" w:rsidRDefault="005D19F4" w:rsidP="005D19F4">
      <w:pPr>
        <w:jc w:val="both"/>
        <w:rPr>
          <w:rFonts w:ascii="Book Antiqua" w:hAnsi="Book Antiqua"/>
          <w:b/>
          <w:sz w:val="28"/>
          <w:szCs w:val="28"/>
        </w:rPr>
      </w:pPr>
      <w:r w:rsidRPr="004023AA">
        <w:rPr>
          <w:rFonts w:ascii="Book Antiqua" w:hAnsi="Book Antiqua"/>
          <w:b/>
          <w:sz w:val="28"/>
          <w:szCs w:val="28"/>
        </w:rPr>
        <w:t>Elementi di una possibile teologia fondamentale a partire dallo sviluppo del pensiero di Erich Przywara</w:t>
      </w:r>
    </w:p>
    <w:p w14:paraId="434E9A5B" w14:textId="77777777" w:rsidR="004023AA" w:rsidRPr="004023AA" w:rsidRDefault="004023AA" w:rsidP="005D19F4">
      <w:pPr>
        <w:jc w:val="both"/>
        <w:rPr>
          <w:rFonts w:ascii="Book Antiqua" w:hAnsi="Book Antiqua"/>
          <w:b/>
          <w:sz w:val="28"/>
          <w:szCs w:val="28"/>
        </w:rPr>
      </w:pPr>
    </w:p>
    <w:p w14:paraId="39846190" w14:textId="269F9640" w:rsidR="004023AA" w:rsidRPr="004023AA" w:rsidRDefault="004023AA" w:rsidP="005D19F4">
      <w:pPr>
        <w:jc w:val="both"/>
        <w:rPr>
          <w:rFonts w:ascii="Book Antiqua" w:hAnsi="Book Antiqua"/>
          <w:b/>
          <w:sz w:val="28"/>
          <w:szCs w:val="28"/>
        </w:rPr>
      </w:pPr>
      <w:r w:rsidRPr="004023AA">
        <w:rPr>
          <w:rFonts w:ascii="Book Antiqua" w:hAnsi="Book Antiqua"/>
          <w:b/>
          <w:sz w:val="28"/>
          <w:szCs w:val="28"/>
        </w:rPr>
        <w:t>Elementi orientativi</w:t>
      </w:r>
    </w:p>
    <w:p w14:paraId="4175C16F" w14:textId="77777777" w:rsidR="005D19F4" w:rsidRPr="004023AA" w:rsidRDefault="005D19F4" w:rsidP="005D19F4">
      <w:pPr>
        <w:jc w:val="both"/>
        <w:rPr>
          <w:rFonts w:ascii="Book Antiqua" w:hAnsi="Book Antiqua"/>
          <w:sz w:val="28"/>
          <w:szCs w:val="28"/>
        </w:rPr>
      </w:pPr>
    </w:p>
    <w:p w14:paraId="0F88F3A7" w14:textId="5C55F0F8" w:rsidR="005D19F4" w:rsidRPr="004023AA" w:rsidRDefault="005D19F4" w:rsidP="005D19F4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>Chi? Erich Przywara s.j. 12/10/1889 Katowice – 28/9/1972 Hagen bei Murnau</w:t>
      </w:r>
    </w:p>
    <w:p w14:paraId="13F7FFA6" w14:textId="77777777" w:rsidR="005D19F4" w:rsidRPr="004023AA" w:rsidRDefault="005D19F4" w:rsidP="005D19F4">
      <w:pPr>
        <w:jc w:val="both"/>
        <w:rPr>
          <w:rFonts w:ascii="Book Antiqua" w:hAnsi="Book Antiqua"/>
          <w:sz w:val="28"/>
          <w:szCs w:val="28"/>
        </w:rPr>
      </w:pPr>
    </w:p>
    <w:p w14:paraId="24D180C7" w14:textId="74FF9D55" w:rsidR="005D19F4" w:rsidRPr="004023AA" w:rsidRDefault="005D19F4" w:rsidP="005D19F4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>Cosa? Lo sviluppo</w:t>
      </w:r>
      <w:r w:rsidR="00A034E4">
        <w:rPr>
          <w:rFonts w:ascii="Book Antiqua" w:hAnsi="Book Antiqua"/>
          <w:sz w:val="28"/>
          <w:szCs w:val="28"/>
        </w:rPr>
        <w:t xml:space="preserve"> dinamico</w:t>
      </w:r>
      <w:r w:rsidRPr="004023AA">
        <w:rPr>
          <w:rFonts w:ascii="Book Antiqua" w:hAnsi="Book Antiqua"/>
          <w:sz w:val="28"/>
          <w:szCs w:val="28"/>
        </w:rPr>
        <w:t xml:space="preserve"> del suo pensiero</w:t>
      </w:r>
      <w:r w:rsidR="00F20F9B" w:rsidRPr="004023AA">
        <w:rPr>
          <w:rFonts w:ascii="Book Antiqua" w:hAnsi="Book Antiqua"/>
          <w:sz w:val="28"/>
          <w:szCs w:val="28"/>
        </w:rPr>
        <w:t xml:space="preserve"> </w:t>
      </w:r>
      <w:r w:rsidR="00F22B77" w:rsidRPr="004023AA">
        <w:rPr>
          <w:rFonts w:ascii="Book Antiqua" w:hAnsi="Book Antiqua"/>
          <w:sz w:val="28"/>
          <w:szCs w:val="28"/>
        </w:rPr>
        <w:t>nell’orizzonte della teologia e della storia della prima parte del ‘900</w:t>
      </w:r>
    </w:p>
    <w:p w14:paraId="144626BD" w14:textId="77777777" w:rsidR="005D19F4" w:rsidRPr="004023AA" w:rsidRDefault="005D19F4" w:rsidP="005D19F4">
      <w:pPr>
        <w:jc w:val="both"/>
        <w:rPr>
          <w:rFonts w:ascii="Book Antiqua" w:hAnsi="Book Antiqua"/>
          <w:sz w:val="28"/>
          <w:szCs w:val="28"/>
        </w:rPr>
      </w:pPr>
    </w:p>
    <w:p w14:paraId="23128572" w14:textId="0D43B873" w:rsidR="005D19F4" w:rsidRPr="004023AA" w:rsidRDefault="005D19F4" w:rsidP="005D19F4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 xml:space="preserve">Come? Una parte storico teologica con </w:t>
      </w:r>
      <w:r w:rsidR="00A034E4">
        <w:rPr>
          <w:rFonts w:ascii="Book Antiqua" w:hAnsi="Book Antiqua"/>
          <w:sz w:val="28"/>
          <w:szCs w:val="28"/>
        </w:rPr>
        <w:t xml:space="preserve">anche </w:t>
      </w:r>
      <w:r w:rsidR="0077562D" w:rsidRPr="004023AA">
        <w:rPr>
          <w:rFonts w:ascii="Book Antiqua" w:hAnsi="Book Antiqua"/>
          <w:sz w:val="28"/>
          <w:szCs w:val="28"/>
        </w:rPr>
        <w:t>una sezione tools/</w:t>
      </w:r>
      <w:r w:rsidRPr="004023AA">
        <w:rPr>
          <w:rFonts w:ascii="Book Antiqua" w:hAnsi="Book Antiqua"/>
          <w:sz w:val="28"/>
          <w:szCs w:val="28"/>
        </w:rPr>
        <w:t>strumenti e una parte sistematica</w:t>
      </w:r>
      <w:r w:rsidR="0077562D" w:rsidRPr="004023AA">
        <w:rPr>
          <w:rFonts w:ascii="Book Antiqua" w:hAnsi="Book Antiqua"/>
          <w:sz w:val="28"/>
          <w:szCs w:val="28"/>
        </w:rPr>
        <w:t>, tutto con</w:t>
      </w:r>
      <w:r w:rsidRPr="004023AA">
        <w:rPr>
          <w:rFonts w:ascii="Book Antiqua" w:hAnsi="Book Antiqua"/>
          <w:sz w:val="28"/>
          <w:szCs w:val="28"/>
        </w:rPr>
        <w:t xml:space="preserve"> metodo seminariale</w:t>
      </w:r>
    </w:p>
    <w:p w14:paraId="6F14F737" w14:textId="77777777" w:rsidR="005D19F4" w:rsidRPr="004023AA" w:rsidRDefault="005D19F4" w:rsidP="005D19F4">
      <w:pPr>
        <w:jc w:val="both"/>
        <w:rPr>
          <w:rFonts w:ascii="Book Antiqua" w:hAnsi="Book Antiqua"/>
          <w:sz w:val="28"/>
          <w:szCs w:val="28"/>
        </w:rPr>
      </w:pPr>
    </w:p>
    <w:p w14:paraId="37DA4B08" w14:textId="42382818" w:rsidR="000E16FA" w:rsidRPr="004023AA" w:rsidRDefault="005D19F4" w:rsidP="005D19F4">
      <w:pPr>
        <w:jc w:val="both"/>
        <w:rPr>
          <w:rFonts w:ascii="Bookman Old Style" w:hAnsi="Bookman Old Style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>Perché? Raccogliere elementi utili per</w:t>
      </w:r>
      <w:r w:rsidR="004023AA" w:rsidRPr="004023AA">
        <w:rPr>
          <w:rFonts w:ascii="Book Antiqua" w:hAnsi="Book Antiqua"/>
          <w:sz w:val="28"/>
          <w:szCs w:val="28"/>
        </w:rPr>
        <w:t xml:space="preserve"> la teologia fondamentale ossia </w:t>
      </w:r>
      <w:r w:rsidRPr="004023AA">
        <w:rPr>
          <w:rFonts w:ascii="Book Antiqua" w:hAnsi="Book Antiqua"/>
          <w:sz w:val="28"/>
          <w:szCs w:val="28"/>
        </w:rPr>
        <w:t>per</w:t>
      </w:r>
      <w:r w:rsidR="004023AA" w:rsidRPr="004023AA">
        <w:rPr>
          <w:rFonts w:ascii="Book Antiqua" w:hAnsi="Book Antiqua"/>
          <w:sz w:val="28"/>
          <w:szCs w:val="28"/>
        </w:rPr>
        <w:t xml:space="preserve"> quella disciplina che cerca di</w:t>
      </w:r>
      <w:r w:rsidRPr="004023AA">
        <w:rPr>
          <w:rFonts w:ascii="Book Antiqua" w:hAnsi="Book Antiqua"/>
          <w:sz w:val="28"/>
          <w:szCs w:val="28"/>
        </w:rPr>
        <w:t xml:space="preserve"> </w:t>
      </w:r>
      <w:r w:rsidRPr="004023AA">
        <w:rPr>
          <w:rFonts w:ascii="Bookman Old Style" w:hAnsi="Bookman Old Style"/>
          <w:sz w:val="28"/>
          <w:szCs w:val="28"/>
        </w:rPr>
        <w:t>argomentare la pretesa di ‘verità’ della rivelazione cristiana come ‘assoluto’ nella ‘storia’ in risposta alle domande/sfide del tempo dentro la</w:t>
      </w:r>
      <w:r w:rsidR="006B52CB" w:rsidRPr="004023AA">
        <w:rPr>
          <w:rFonts w:ascii="Bookman Old Style" w:hAnsi="Bookman Old Style"/>
          <w:sz w:val="28"/>
          <w:szCs w:val="28"/>
        </w:rPr>
        <w:t xml:space="preserve"> </w:t>
      </w:r>
      <w:r w:rsidRPr="004023AA">
        <w:rPr>
          <w:rFonts w:ascii="Bookman Old Style" w:hAnsi="Bookman Old Style"/>
          <w:sz w:val="28"/>
          <w:szCs w:val="28"/>
        </w:rPr>
        <w:t>‘situazione teologica’ contemporanea</w:t>
      </w:r>
      <w:r w:rsidR="000E16FA" w:rsidRPr="004023AA">
        <w:rPr>
          <w:rFonts w:ascii="Bookman Old Style" w:hAnsi="Bookman Old Style"/>
          <w:sz w:val="28"/>
          <w:szCs w:val="28"/>
        </w:rPr>
        <w:t xml:space="preserve">. </w:t>
      </w:r>
    </w:p>
    <w:p w14:paraId="75A071FD" w14:textId="77777777" w:rsidR="006A342E" w:rsidRPr="004023AA" w:rsidRDefault="006A342E" w:rsidP="005D19F4">
      <w:pPr>
        <w:jc w:val="both"/>
        <w:rPr>
          <w:rFonts w:ascii="Bookman Old Style" w:hAnsi="Bookman Old Style"/>
          <w:sz w:val="28"/>
          <w:szCs w:val="28"/>
        </w:rPr>
      </w:pPr>
    </w:p>
    <w:p w14:paraId="22F352D3" w14:textId="4C7D41EE" w:rsidR="000E16FA" w:rsidRPr="004023AA" w:rsidRDefault="000E16FA" w:rsidP="005D19F4">
      <w:pPr>
        <w:jc w:val="both"/>
        <w:rPr>
          <w:rFonts w:ascii="Bookman Old Style" w:hAnsi="Bookman Old Style"/>
          <w:sz w:val="28"/>
          <w:szCs w:val="28"/>
        </w:rPr>
      </w:pPr>
      <w:r w:rsidRPr="004023AA">
        <w:rPr>
          <w:rFonts w:ascii="Bookman Old Style" w:hAnsi="Bookman Old Style"/>
          <w:sz w:val="28"/>
          <w:szCs w:val="28"/>
        </w:rPr>
        <w:t>Przywara può fornire elementi utili per la teologia oggi nel senso che “la teologia opera la mediazione tra una matrice culturale e il significato e il compito della religione in quella matrice” (B. Lonergan, Metodo in teologia, 29)</w:t>
      </w:r>
    </w:p>
    <w:p w14:paraId="125CEC73" w14:textId="490C8DB3" w:rsidR="005D19F4" w:rsidRPr="004023AA" w:rsidRDefault="005D19F4" w:rsidP="005D19F4">
      <w:pPr>
        <w:jc w:val="both"/>
        <w:rPr>
          <w:rFonts w:ascii="Book Antiqua" w:hAnsi="Book Antiqua"/>
          <w:sz w:val="28"/>
          <w:szCs w:val="28"/>
        </w:rPr>
      </w:pPr>
    </w:p>
    <w:p w14:paraId="07A4BD0F" w14:textId="43A55471" w:rsidR="005D19F4" w:rsidRPr="004023AA" w:rsidRDefault="005D19F4" w:rsidP="005D19F4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>In che modo? Conforme - per quanto possibile - al pensiero di Przywara: a) umiltà analogica, b) senso della polarità, c) approccio dialogico, d) una teologia e filosofia che ha come orizzonte</w:t>
      </w:r>
      <w:r w:rsidRPr="004023AA">
        <w:rPr>
          <w:rFonts w:ascii="Book Antiqua" w:hAnsi="Book Antiqua"/>
          <w:i/>
          <w:sz w:val="28"/>
          <w:szCs w:val="28"/>
        </w:rPr>
        <w:t xml:space="preserve"> </w:t>
      </w:r>
      <w:r w:rsidR="004023AA" w:rsidRPr="004023AA">
        <w:rPr>
          <w:rFonts w:ascii="Book Antiqua" w:hAnsi="Book Antiqua"/>
          <w:sz w:val="28"/>
          <w:szCs w:val="28"/>
        </w:rPr>
        <w:t>la trasformazione/</w:t>
      </w:r>
      <w:r w:rsidRPr="004023AA">
        <w:rPr>
          <w:rFonts w:ascii="Book Antiqua" w:hAnsi="Book Antiqua"/>
          <w:i/>
          <w:sz w:val="28"/>
          <w:szCs w:val="28"/>
        </w:rPr>
        <w:t>Wandlung</w:t>
      </w:r>
      <w:r w:rsidRPr="004023AA">
        <w:rPr>
          <w:rFonts w:ascii="Book Antiqua" w:hAnsi="Book Antiqua"/>
          <w:sz w:val="28"/>
          <w:szCs w:val="28"/>
        </w:rPr>
        <w:t xml:space="preserve"> tramite l’appropriazione e l’esercizio </w:t>
      </w:r>
      <w:r w:rsidR="004023AA" w:rsidRPr="004023AA">
        <w:rPr>
          <w:rFonts w:ascii="Book Antiqua" w:hAnsi="Book Antiqua"/>
          <w:sz w:val="28"/>
          <w:szCs w:val="28"/>
        </w:rPr>
        <w:t xml:space="preserve">personale </w:t>
      </w:r>
      <w:r w:rsidRPr="004023AA">
        <w:rPr>
          <w:rFonts w:ascii="Book Antiqua" w:hAnsi="Book Antiqua"/>
          <w:sz w:val="28"/>
          <w:szCs w:val="28"/>
        </w:rPr>
        <w:t>(</w:t>
      </w:r>
      <w:r w:rsidR="00F22B77" w:rsidRPr="004023AA">
        <w:rPr>
          <w:rFonts w:ascii="Book Antiqua" w:hAnsi="Book Antiqua"/>
          <w:sz w:val="28"/>
          <w:szCs w:val="28"/>
        </w:rPr>
        <w:t xml:space="preserve">P. </w:t>
      </w:r>
      <w:r w:rsidRPr="004023AA">
        <w:rPr>
          <w:rFonts w:ascii="Book Antiqua" w:hAnsi="Book Antiqua"/>
          <w:sz w:val="28"/>
          <w:szCs w:val="28"/>
        </w:rPr>
        <w:t xml:space="preserve">Hadot), e) una re-interrogazione dis-interessata </w:t>
      </w:r>
      <w:r w:rsidR="004023AA" w:rsidRPr="004023AA">
        <w:rPr>
          <w:rFonts w:ascii="Book Antiqua" w:hAnsi="Book Antiqua"/>
          <w:sz w:val="28"/>
          <w:szCs w:val="28"/>
        </w:rPr>
        <w:t xml:space="preserve">della propria tradizione </w:t>
      </w:r>
      <w:r w:rsidRPr="004023AA">
        <w:rPr>
          <w:rFonts w:ascii="Book Antiqua" w:hAnsi="Book Antiqua"/>
          <w:sz w:val="28"/>
          <w:szCs w:val="28"/>
        </w:rPr>
        <w:t>dalle radici (tradizione e tempo)</w:t>
      </w:r>
      <w:r w:rsidR="004023AA" w:rsidRPr="004023AA">
        <w:rPr>
          <w:rFonts w:ascii="Book Antiqua" w:hAnsi="Book Antiqua"/>
          <w:sz w:val="28"/>
          <w:szCs w:val="28"/>
        </w:rPr>
        <w:t xml:space="preserve"> f) per una </w:t>
      </w:r>
      <w:r w:rsidR="006B52CB" w:rsidRPr="004023AA">
        <w:rPr>
          <w:rFonts w:ascii="Book Antiqua" w:hAnsi="Book Antiqua"/>
          <w:sz w:val="28"/>
          <w:szCs w:val="28"/>
        </w:rPr>
        <w:t>sintesi personale</w:t>
      </w:r>
      <w:r w:rsidR="00F22B77" w:rsidRPr="004023AA">
        <w:rPr>
          <w:rFonts w:ascii="Book Antiqua" w:hAnsi="Book Antiqua"/>
          <w:sz w:val="28"/>
          <w:szCs w:val="28"/>
        </w:rPr>
        <w:t xml:space="preserve"> e comunitaria</w:t>
      </w:r>
      <w:r w:rsidR="004023AA" w:rsidRPr="004023AA">
        <w:rPr>
          <w:rFonts w:ascii="Book Antiqua" w:hAnsi="Book Antiqua"/>
          <w:sz w:val="28"/>
          <w:szCs w:val="28"/>
        </w:rPr>
        <w:t xml:space="preserve"> “incompleta”</w:t>
      </w:r>
    </w:p>
    <w:p w14:paraId="38A53EBB" w14:textId="77777777" w:rsidR="004023AA" w:rsidRPr="004023AA" w:rsidRDefault="004023AA" w:rsidP="005D19F4">
      <w:pPr>
        <w:jc w:val="both"/>
        <w:rPr>
          <w:rFonts w:ascii="Book Antiqua" w:hAnsi="Book Antiqua"/>
          <w:sz w:val="28"/>
          <w:szCs w:val="28"/>
        </w:rPr>
      </w:pPr>
    </w:p>
    <w:p w14:paraId="366450F2" w14:textId="124782BF" w:rsidR="004023AA" w:rsidRPr="004023AA" w:rsidRDefault="004023AA" w:rsidP="005D19F4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Un percorso attraverso</w:t>
      </w:r>
      <w:r w:rsidRPr="004023AA">
        <w:rPr>
          <w:rFonts w:ascii="Book Antiqua" w:hAnsi="Book Antiqua"/>
          <w:b/>
          <w:sz w:val="28"/>
          <w:szCs w:val="28"/>
        </w:rPr>
        <w:t xml:space="preserve"> testi</w:t>
      </w:r>
      <w:r>
        <w:rPr>
          <w:rFonts w:ascii="Book Antiqua" w:hAnsi="Book Antiqua"/>
          <w:b/>
          <w:sz w:val="28"/>
          <w:szCs w:val="28"/>
        </w:rPr>
        <w:t xml:space="preserve">, </w:t>
      </w:r>
      <w:r w:rsidRPr="004023AA">
        <w:rPr>
          <w:rFonts w:ascii="Book Antiqua" w:hAnsi="Book Antiqua"/>
          <w:b/>
          <w:sz w:val="28"/>
          <w:szCs w:val="28"/>
        </w:rPr>
        <w:t>contesti</w:t>
      </w:r>
      <w:r>
        <w:rPr>
          <w:rFonts w:ascii="Book Antiqua" w:hAnsi="Book Antiqua"/>
          <w:b/>
          <w:sz w:val="28"/>
          <w:szCs w:val="28"/>
        </w:rPr>
        <w:t xml:space="preserve"> e strumenti</w:t>
      </w:r>
    </w:p>
    <w:p w14:paraId="55F5A42B" w14:textId="77777777" w:rsidR="005D19F4" w:rsidRPr="004023AA" w:rsidRDefault="005D19F4" w:rsidP="005D19F4">
      <w:pPr>
        <w:jc w:val="both"/>
        <w:rPr>
          <w:rFonts w:ascii="Book Antiqua" w:hAnsi="Book Antiqua"/>
          <w:sz w:val="28"/>
          <w:szCs w:val="28"/>
        </w:rPr>
      </w:pPr>
    </w:p>
    <w:p w14:paraId="4508BFA2" w14:textId="4C5079A1" w:rsidR="005D19F4" w:rsidRPr="004023AA" w:rsidRDefault="004023AA" w:rsidP="005D19F4">
      <w:pPr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Parte storico teologica</w:t>
      </w:r>
    </w:p>
    <w:p w14:paraId="5CBDF733" w14:textId="77777777" w:rsidR="005D06C6" w:rsidRPr="004023AA" w:rsidRDefault="005D06C6" w:rsidP="00B77507">
      <w:pPr>
        <w:jc w:val="both"/>
        <w:rPr>
          <w:rFonts w:ascii="Book Antiqua" w:hAnsi="Book Antiqua"/>
          <w:sz w:val="28"/>
          <w:szCs w:val="28"/>
        </w:rPr>
      </w:pPr>
    </w:p>
    <w:p w14:paraId="13BE0005" w14:textId="07FFFAB8" w:rsidR="00BE15EF" w:rsidRPr="004023AA" w:rsidRDefault="00F22B77" w:rsidP="00B77507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>9.10 Introduzione ad un percorso in</w:t>
      </w:r>
      <w:r w:rsidR="00FF7C20" w:rsidRPr="004023AA">
        <w:rPr>
          <w:rFonts w:ascii="Book Antiqua" w:hAnsi="Book Antiqua"/>
          <w:sz w:val="28"/>
          <w:szCs w:val="28"/>
        </w:rPr>
        <w:t xml:space="preserve"> alcune opere di </w:t>
      </w:r>
      <w:r w:rsidR="00F53EFF" w:rsidRPr="004023AA">
        <w:rPr>
          <w:rFonts w:ascii="Book Antiqua" w:hAnsi="Book Antiqua"/>
          <w:sz w:val="28"/>
          <w:szCs w:val="28"/>
        </w:rPr>
        <w:t xml:space="preserve">E. </w:t>
      </w:r>
      <w:r w:rsidRPr="004023AA">
        <w:rPr>
          <w:rFonts w:ascii="Book Antiqua" w:hAnsi="Book Antiqua"/>
          <w:sz w:val="28"/>
          <w:szCs w:val="28"/>
        </w:rPr>
        <w:t>Przywara I: orizzonte</w:t>
      </w:r>
    </w:p>
    <w:p w14:paraId="7B138532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</w:p>
    <w:p w14:paraId="36E9D703" w14:textId="757718CE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>16.10</w:t>
      </w:r>
      <w:r w:rsidR="00F22B77" w:rsidRPr="004023AA">
        <w:rPr>
          <w:rFonts w:ascii="Book Antiqua" w:hAnsi="Book Antiqua"/>
          <w:sz w:val="28"/>
          <w:szCs w:val="28"/>
        </w:rPr>
        <w:t xml:space="preserve"> Introduzione ad un percorso in alcune opere di E. P</w:t>
      </w:r>
      <w:r w:rsidR="00A034E4">
        <w:rPr>
          <w:rFonts w:ascii="Book Antiqua" w:hAnsi="Book Antiqua"/>
          <w:sz w:val="28"/>
          <w:szCs w:val="28"/>
        </w:rPr>
        <w:t>rzywara II: idee preliminari e</w:t>
      </w:r>
      <w:r w:rsidR="00F22B77" w:rsidRPr="004023AA">
        <w:rPr>
          <w:rFonts w:ascii="Book Antiqua" w:hAnsi="Book Antiqua"/>
          <w:sz w:val="28"/>
          <w:szCs w:val="28"/>
        </w:rPr>
        <w:t xml:space="preserve"> suo </w:t>
      </w:r>
      <w:r w:rsidR="00A034E4">
        <w:rPr>
          <w:rFonts w:ascii="Book Antiqua" w:hAnsi="Book Antiqua"/>
          <w:sz w:val="28"/>
          <w:szCs w:val="28"/>
        </w:rPr>
        <w:t>‘</w:t>
      </w:r>
      <w:r w:rsidR="00F22B77" w:rsidRPr="004023AA">
        <w:rPr>
          <w:rFonts w:ascii="Book Antiqua" w:hAnsi="Book Antiqua"/>
          <w:sz w:val="28"/>
          <w:szCs w:val="28"/>
        </w:rPr>
        <w:t>posizionamento</w:t>
      </w:r>
      <w:r w:rsidR="00A034E4">
        <w:rPr>
          <w:rFonts w:ascii="Book Antiqua" w:hAnsi="Book Antiqua"/>
          <w:sz w:val="28"/>
          <w:szCs w:val="28"/>
        </w:rPr>
        <w:t>’</w:t>
      </w:r>
      <w:r w:rsidR="00F22B77" w:rsidRPr="004023AA">
        <w:rPr>
          <w:rFonts w:ascii="Book Antiqua" w:hAnsi="Book Antiqua"/>
          <w:sz w:val="28"/>
          <w:szCs w:val="28"/>
        </w:rPr>
        <w:t xml:space="preserve"> </w:t>
      </w:r>
    </w:p>
    <w:p w14:paraId="43EA4DB4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</w:p>
    <w:p w14:paraId="0EB3D466" w14:textId="4934A578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 xml:space="preserve">23.10 </w:t>
      </w:r>
      <w:r w:rsidRPr="004023AA">
        <w:rPr>
          <w:rFonts w:ascii="Book Antiqua" w:hAnsi="Book Antiqua"/>
          <w:i/>
          <w:sz w:val="28"/>
          <w:szCs w:val="28"/>
        </w:rPr>
        <w:t>Che ‘cosa’ è Dio?</w:t>
      </w:r>
      <w:r w:rsidR="004023AA">
        <w:rPr>
          <w:rFonts w:ascii="Book Antiqua" w:hAnsi="Book Antiqua"/>
          <w:sz w:val="28"/>
          <w:szCs w:val="28"/>
        </w:rPr>
        <w:t xml:space="preserve"> con intervento di un membro del gruppo dei traduttori</w:t>
      </w:r>
    </w:p>
    <w:p w14:paraId="23E81703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</w:p>
    <w:p w14:paraId="19C78C48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 xml:space="preserve">30.10 </w:t>
      </w:r>
      <w:r w:rsidRPr="004023AA">
        <w:rPr>
          <w:rFonts w:ascii="Book Antiqua" w:hAnsi="Book Antiqua"/>
          <w:i/>
          <w:sz w:val="28"/>
          <w:szCs w:val="28"/>
        </w:rPr>
        <w:t>Analogia entis</w:t>
      </w:r>
      <w:r w:rsidRPr="004023AA">
        <w:rPr>
          <w:rFonts w:ascii="Book Antiqua" w:hAnsi="Book Antiqua"/>
          <w:sz w:val="28"/>
          <w:szCs w:val="28"/>
        </w:rPr>
        <w:t xml:space="preserve">: il pensiero dell’analogia </w:t>
      </w:r>
      <w:r w:rsidR="00D033A9" w:rsidRPr="004023AA">
        <w:rPr>
          <w:rFonts w:ascii="Book Antiqua" w:hAnsi="Book Antiqua"/>
          <w:sz w:val="28"/>
          <w:szCs w:val="28"/>
        </w:rPr>
        <w:t xml:space="preserve">e le sue conseguenze teologiche ed ecumeniche </w:t>
      </w:r>
      <w:r w:rsidRPr="004023AA">
        <w:rPr>
          <w:rFonts w:ascii="Book Antiqua" w:hAnsi="Book Antiqua"/>
          <w:sz w:val="28"/>
          <w:szCs w:val="28"/>
        </w:rPr>
        <w:t>con intervento di G. Sgubbi [tools]</w:t>
      </w:r>
    </w:p>
    <w:p w14:paraId="175D76DB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</w:p>
    <w:p w14:paraId="77A57B15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 xml:space="preserve">6.11 </w:t>
      </w:r>
      <w:r w:rsidRPr="004023AA">
        <w:rPr>
          <w:rFonts w:ascii="Book Antiqua" w:hAnsi="Book Antiqua"/>
          <w:i/>
          <w:sz w:val="28"/>
          <w:szCs w:val="28"/>
        </w:rPr>
        <w:t>L’idea d’Europa</w:t>
      </w:r>
    </w:p>
    <w:p w14:paraId="226FD86E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</w:p>
    <w:p w14:paraId="37CEBAEB" w14:textId="5B6EEC49" w:rsidR="00D033A9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 xml:space="preserve">13.11 </w:t>
      </w:r>
      <w:r w:rsidR="00FF7C20" w:rsidRPr="004023AA">
        <w:rPr>
          <w:rFonts w:ascii="Book Antiqua" w:hAnsi="Book Antiqua"/>
          <w:i/>
          <w:sz w:val="28"/>
          <w:szCs w:val="28"/>
        </w:rPr>
        <w:t>Quattro omelie sull’Occidente</w:t>
      </w:r>
    </w:p>
    <w:p w14:paraId="10E5A3BD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</w:p>
    <w:p w14:paraId="54C73F62" w14:textId="6AFD5CA0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 xml:space="preserve">20.11 </w:t>
      </w:r>
      <w:r w:rsidRPr="004023AA">
        <w:rPr>
          <w:rFonts w:ascii="Book Antiqua" w:hAnsi="Book Antiqua"/>
          <w:i/>
          <w:sz w:val="28"/>
          <w:szCs w:val="28"/>
        </w:rPr>
        <w:t>Commercium</w:t>
      </w:r>
      <w:r w:rsidRPr="004023AA">
        <w:rPr>
          <w:rFonts w:ascii="Book Antiqua" w:hAnsi="Book Antiqua"/>
          <w:sz w:val="28"/>
          <w:szCs w:val="28"/>
        </w:rPr>
        <w:t xml:space="preserve"> con</w:t>
      </w:r>
      <w:r w:rsidR="00FF7C20" w:rsidRPr="004023AA">
        <w:rPr>
          <w:rFonts w:ascii="Book Antiqua" w:hAnsi="Book Antiqua"/>
          <w:sz w:val="28"/>
          <w:szCs w:val="28"/>
        </w:rPr>
        <w:t xml:space="preserve"> intervento di</w:t>
      </w:r>
      <w:r w:rsidRPr="004023AA">
        <w:rPr>
          <w:rFonts w:ascii="Book Antiqua" w:hAnsi="Book Antiqua"/>
          <w:sz w:val="28"/>
          <w:szCs w:val="28"/>
        </w:rPr>
        <w:t xml:space="preserve"> F. Todesco </w:t>
      </w:r>
    </w:p>
    <w:p w14:paraId="7AD77581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</w:p>
    <w:p w14:paraId="36C3CD13" w14:textId="7D37B4EE" w:rsidR="00D033A9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 xml:space="preserve">27.11 </w:t>
      </w:r>
      <w:r w:rsidR="00F53EFF" w:rsidRPr="004023AA">
        <w:rPr>
          <w:rFonts w:ascii="Book Antiqua" w:hAnsi="Book Antiqua"/>
          <w:sz w:val="28"/>
          <w:szCs w:val="28"/>
        </w:rPr>
        <w:t>La riflessione di Przywara</w:t>
      </w:r>
      <w:r w:rsidR="00FF7C20" w:rsidRPr="004023AA">
        <w:rPr>
          <w:rFonts w:ascii="Book Antiqua" w:hAnsi="Book Antiqua"/>
          <w:sz w:val="28"/>
          <w:szCs w:val="28"/>
        </w:rPr>
        <w:t xml:space="preserve"> </w:t>
      </w:r>
      <w:r w:rsidR="00D033A9" w:rsidRPr="004023AA">
        <w:rPr>
          <w:rFonts w:ascii="Book Antiqua" w:hAnsi="Book Antiqua"/>
          <w:sz w:val="28"/>
          <w:szCs w:val="28"/>
        </w:rPr>
        <w:t xml:space="preserve">nello sviluppo della teologia politica del ‘900 con </w:t>
      </w:r>
      <w:r w:rsidR="00FF7C20" w:rsidRPr="004023AA">
        <w:rPr>
          <w:rFonts w:ascii="Book Antiqua" w:hAnsi="Book Antiqua"/>
          <w:sz w:val="28"/>
          <w:szCs w:val="28"/>
        </w:rPr>
        <w:t xml:space="preserve">intervento di </w:t>
      </w:r>
      <w:r w:rsidR="00D033A9" w:rsidRPr="004023AA">
        <w:rPr>
          <w:rFonts w:ascii="Book Antiqua" w:hAnsi="Book Antiqua"/>
          <w:sz w:val="28"/>
          <w:szCs w:val="28"/>
        </w:rPr>
        <w:t xml:space="preserve">P. Foresta </w:t>
      </w:r>
      <w:r w:rsidR="004023AA" w:rsidRPr="004023AA">
        <w:rPr>
          <w:rFonts w:ascii="Book Antiqua" w:hAnsi="Book Antiqua"/>
          <w:sz w:val="28"/>
          <w:szCs w:val="28"/>
        </w:rPr>
        <w:t>[tools]</w:t>
      </w:r>
    </w:p>
    <w:p w14:paraId="109F2B72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</w:p>
    <w:p w14:paraId="45526A36" w14:textId="4FD3813D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>4.12</w:t>
      </w:r>
      <w:r w:rsidR="004023AA">
        <w:rPr>
          <w:rFonts w:ascii="Book Antiqua" w:hAnsi="Book Antiqua"/>
          <w:sz w:val="28"/>
          <w:szCs w:val="28"/>
        </w:rPr>
        <w:t xml:space="preserve"> Note sul</w:t>
      </w:r>
      <w:r w:rsidR="00FF7C20" w:rsidRPr="004023AA">
        <w:rPr>
          <w:rFonts w:ascii="Book Antiqua" w:hAnsi="Book Antiqua"/>
          <w:sz w:val="28"/>
          <w:szCs w:val="28"/>
        </w:rPr>
        <w:t xml:space="preserve"> </w:t>
      </w:r>
      <w:r w:rsidR="004023AA">
        <w:rPr>
          <w:rFonts w:ascii="Book Antiqua" w:hAnsi="Book Antiqua"/>
          <w:sz w:val="28"/>
          <w:szCs w:val="28"/>
        </w:rPr>
        <w:t>‘</w:t>
      </w:r>
      <w:r w:rsidR="00FF7C20" w:rsidRPr="004023AA">
        <w:rPr>
          <w:rFonts w:ascii="Book Antiqua" w:hAnsi="Book Antiqua"/>
          <w:sz w:val="28"/>
          <w:szCs w:val="28"/>
        </w:rPr>
        <w:t>linguaggio</w:t>
      </w:r>
      <w:r w:rsidR="004023AA">
        <w:rPr>
          <w:rFonts w:ascii="Book Antiqua" w:hAnsi="Book Antiqua"/>
          <w:sz w:val="28"/>
          <w:szCs w:val="28"/>
        </w:rPr>
        <w:t>’</w:t>
      </w:r>
      <w:r w:rsidR="00FF7C20" w:rsidRPr="004023AA">
        <w:rPr>
          <w:rFonts w:ascii="Book Antiqua" w:hAnsi="Book Antiqua"/>
          <w:sz w:val="28"/>
          <w:szCs w:val="28"/>
        </w:rPr>
        <w:t xml:space="preserve"> teologico e filosofico di Przywara con intervento di M. Kohler [tools]</w:t>
      </w:r>
    </w:p>
    <w:p w14:paraId="05C1837F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</w:p>
    <w:p w14:paraId="0D3D3013" w14:textId="4C0E9BA8" w:rsidR="005D06C6" w:rsidRPr="004023AA" w:rsidRDefault="005D06C6" w:rsidP="00B77507">
      <w:pPr>
        <w:jc w:val="both"/>
        <w:rPr>
          <w:rFonts w:ascii="Book Antiqua" w:hAnsi="Book Antiqua"/>
          <w:b/>
          <w:sz w:val="28"/>
          <w:szCs w:val="28"/>
        </w:rPr>
      </w:pPr>
      <w:r w:rsidRPr="004023AA">
        <w:rPr>
          <w:rFonts w:ascii="Book Antiqua" w:hAnsi="Book Antiqua"/>
          <w:b/>
          <w:sz w:val="28"/>
          <w:szCs w:val="28"/>
        </w:rPr>
        <w:t>Parte sistematica</w:t>
      </w:r>
    </w:p>
    <w:p w14:paraId="7F69FBA0" w14:textId="77777777" w:rsidR="005D06C6" w:rsidRPr="004023AA" w:rsidRDefault="005D06C6" w:rsidP="00B77507">
      <w:pPr>
        <w:jc w:val="both"/>
        <w:rPr>
          <w:rFonts w:ascii="Book Antiqua" w:hAnsi="Book Antiqua"/>
          <w:sz w:val="28"/>
          <w:szCs w:val="28"/>
        </w:rPr>
      </w:pPr>
    </w:p>
    <w:p w14:paraId="6BDE457F" w14:textId="1E7446F9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>11.12 Prospettive teologiche</w:t>
      </w:r>
      <w:r w:rsidR="00F53EFF" w:rsidRPr="004023AA">
        <w:rPr>
          <w:rFonts w:ascii="Book Antiqua" w:hAnsi="Book Antiqua"/>
          <w:sz w:val="28"/>
          <w:szCs w:val="28"/>
        </w:rPr>
        <w:t xml:space="preserve"> e sociali</w:t>
      </w:r>
      <w:r w:rsidRPr="004023AA">
        <w:rPr>
          <w:rFonts w:ascii="Book Antiqua" w:hAnsi="Book Antiqua"/>
          <w:sz w:val="28"/>
          <w:szCs w:val="28"/>
        </w:rPr>
        <w:t xml:space="preserve"> con </w:t>
      </w:r>
      <w:r w:rsidR="00FF7C20" w:rsidRPr="004023AA">
        <w:rPr>
          <w:rFonts w:ascii="Book Antiqua" w:hAnsi="Book Antiqua"/>
          <w:sz w:val="28"/>
          <w:szCs w:val="28"/>
        </w:rPr>
        <w:t xml:space="preserve">intervento di </w:t>
      </w:r>
      <w:r w:rsidRPr="004023AA">
        <w:rPr>
          <w:rFonts w:ascii="Book Antiqua" w:hAnsi="Book Antiqua"/>
          <w:sz w:val="28"/>
          <w:szCs w:val="28"/>
        </w:rPr>
        <w:t>M. Prodi</w:t>
      </w:r>
    </w:p>
    <w:p w14:paraId="491D1957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</w:p>
    <w:p w14:paraId="7C61F059" w14:textId="122DC912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  <w:r w:rsidRPr="004023AA">
        <w:rPr>
          <w:rFonts w:ascii="Book Antiqua" w:hAnsi="Book Antiqua"/>
          <w:sz w:val="28"/>
          <w:szCs w:val="28"/>
        </w:rPr>
        <w:t xml:space="preserve">18.12 Prospettive teologiche </w:t>
      </w:r>
      <w:r w:rsidR="00A034E4">
        <w:rPr>
          <w:rFonts w:ascii="Book Antiqua" w:hAnsi="Book Antiqua"/>
          <w:sz w:val="28"/>
          <w:szCs w:val="28"/>
        </w:rPr>
        <w:t>per una lettura dei problemi della</w:t>
      </w:r>
      <w:r w:rsidR="004023AA">
        <w:rPr>
          <w:rFonts w:ascii="Book Antiqua" w:hAnsi="Book Antiqua"/>
          <w:sz w:val="28"/>
          <w:szCs w:val="28"/>
        </w:rPr>
        <w:t xml:space="preserve"> contemporaneità</w:t>
      </w:r>
      <w:r w:rsidR="00A034E4">
        <w:rPr>
          <w:rFonts w:ascii="Book Antiqua" w:hAnsi="Book Antiqua"/>
          <w:sz w:val="28"/>
          <w:szCs w:val="28"/>
        </w:rPr>
        <w:t xml:space="preserve"> (teologica e non)</w:t>
      </w:r>
    </w:p>
    <w:p w14:paraId="544E8D0D" w14:textId="77777777" w:rsidR="00BE15EF" w:rsidRPr="004023AA" w:rsidRDefault="00BE15EF" w:rsidP="00B77507">
      <w:pPr>
        <w:jc w:val="both"/>
        <w:rPr>
          <w:rFonts w:ascii="Book Antiqua" w:hAnsi="Book Antiqua"/>
          <w:sz w:val="28"/>
          <w:szCs w:val="28"/>
        </w:rPr>
      </w:pPr>
    </w:p>
    <w:p w14:paraId="64861C57" w14:textId="77777777" w:rsidR="00BE15EF" w:rsidRPr="004023AA" w:rsidRDefault="00BE15EF" w:rsidP="00B77507">
      <w:pPr>
        <w:jc w:val="both"/>
        <w:rPr>
          <w:sz w:val="28"/>
          <w:szCs w:val="28"/>
        </w:rPr>
      </w:pPr>
    </w:p>
    <w:p w14:paraId="0D49B8EE" w14:textId="77777777" w:rsidR="00AB4FF9" w:rsidRPr="004023AA" w:rsidRDefault="00AB4FF9" w:rsidP="00B77507">
      <w:pPr>
        <w:jc w:val="both"/>
        <w:rPr>
          <w:sz w:val="28"/>
          <w:szCs w:val="28"/>
        </w:rPr>
      </w:pPr>
    </w:p>
    <w:p w14:paraId="6048309D" w14:textId="77777777" w:rsidR="00AB4FF9" w:rsidRPr="004023AA" w:rsidRDefault="00AB4FF9" w:rsidP="00B77507">
      <w:pPr>
        <w:jc w:val="both"/>
        <w:rPr>
          <w:sz w:val="28"/>
          <w:szCs w:val="28"/>
        </w:rPr>
      </w:pPr>
    </w:p>
    <w:p w14:paraId="4C7DF30B" w14:textId="77777777" w:rsidR="00AB4FF9" w:rsidRPr="004023AA" w:rsidRDefault="00AB4FF9" w:rsidP="00B77507">
      <w:pPr>
        <w:jc w:val="both"/>
        <w:rPr>
          <w:sz w:val="28"/>
          <w:szCs w:val="28"/>
        </w:rPr>
      </w:pPr>
    </w:p>
    <w:p w14:paraId="63CECAED" w14:textId="77777777" w:rsidR="005D19F4" w:rsidRPr="004023AA" w:rsidRDefault="005D19F4" w:rsidP="00B77507">
      <w:pPr>
        <w:jc w:val="both"/>
        <w:rPr>
          <w:sz w:val="28"/>
          <w:szCs w:val="28"/>
        </w:rPr>
      </w:pPr>
    </w:p>
    <w:p w14:paraId="6C5F8AE4" w14:textId="77777777" w:rsidR="00AB4FF9" w:rsidRPr="004023AA" w:rsidRDefault="00AB4FF9" w:rsidP="00B77507">
      <w:pPr>
        <w:jc w:val="both"/>
        <w:rPr>
          <w:sz w:val="28"/>
          <w:szCs w:val="28"/>
        </w:rPr>
      </w:pPr>
    </w:p>
    <w:p w14:paraId="360EA5BB" w14:textId="77777777" w:rsidR="004023AA" w:rsidRDefault="004023AA" w:rsidP="00B77507">
      <w:pPr>
        <w:jc w:val="both"/>
        <w:rPr>
          <w:sz w:val="32"/>
          <w:szCs w:val="32"/>
        </w:rPr>
      </w:pPr>
    </w:p>
    <w:p w14:paraId="6AF8D019" w14:textId="77777777" w:rsidR="004023AA" w:rsidRDefault="004023AA" w:rsidP="00B77507">
      <w:pPr>
        <w:jc w:val="both"/>
        <w:rPr>
          <w:sz w:val="32"/>
          <w:szCs w:val="32"/>
        </w:rPr>
      </w:pPr>
    </w:p>
    <w:p w14:paraId="66542EC3" w14:textId="77777777" w:rsidR="004023AA" w:rsidRDefault="004023AA" w:rsidP="00B77507">
      <w:pPr>
        <w:jc w:val="both"/>
        <w:rPr>
          <w:sz w:val="32"/>
          <w:szCs w:val="32"/>
        </w:rPr>
      </w:pPr>
    </w:p>
    <w:p w14:paraId="4692ED65" w14:textId="77777777" w:rsidR="004023AA" w:rsidRDefault="004023AA" w:rsidP="00B77507">
      <w:pPr>
        <w:jc w:val="both"/>
        <w:rPr>
          <w:sz w:val="32"/>
          <w:szCs w:val="32"/>
        </w:rPr>
      </w:pPr>
    </w:p>
    <w:p w14:paraId="5C6FA729" w14:textId="77777777" w:rsidR="004023AA" w:rsidRDefault="004023AA" w:rsidP="00B77507">
      <w:pPr>
        <w:jc w:val="both"/>
        <w:rPr>
          <w:sz w:val="32"/>
          <w:szCs w:val="32"/>
        </w:rPr>
      </w:pPr>
    </w:p>
    <w:p w14:paraId="426CBE90" w14:textId="77777777" w:rsidR="004023AA" w:rsidRDefault="004023AA" w:rsidP="00B77507">
      <w:pPr>
        <w:jc w:val="both"/>
        <w:rPr>
          <w:sz w:val="32"/>
          <w:szCs w:val="32"/>
        </w:rPr>
      </w:pPr>
    </w:p>
    <w:p w14:paraId="60D77F04" w14:textId="77777777" w:rsidR="004023AA" w:rsidRDefault="004023AA" w:rsidP="00B77507">
      <w:pPr>
        <w:jc w:val="both"/>
        <w:rPr>
          <w:sz w:val="32"/>
          <w:szCs w:val="32"/>
        </w:rPr>
      </w:pPr>
    </w:p>
    <w:p w14:paraId="1D2F7320" w14:textId="77777777" w:rsidR="009C0CB1" w:rsidRDefault="009C0CB1" w:rsidP="00B77507">
      <w:pPr>
        <w:jc w:val="both"/>
        <w:rPr>
          <w:b/>
          <w:sz w:val="28"/>
          <w:szCs w:val="28"/>
        </w:rPr>
      </w:pPr>
    </w:p>
    <w:p w14:paraId="40604BA5" w14:textId="77777777" w:rsidR="009C0CB1" w:rsidRDefault="009C0CB1" w:rsidP="00B77507">
      <w:pPr>
        <w:jc w:val="both"/>
        <w:rPr>
          <w:b/>
          <w:sz w:val="28"/>
          <w:szCs w:val="28"/>
        </w:rPr>
      </w:pPr>
    </w:p>
    <w:p w14:paraId="4942DB8C" w14:textId="77777777" w:rsidR="009C0CB1" w:rsidRDefault="009C0CB1" w:rsidP="00B77507">
      <w:pPr>
        <w:jc w:val="both"/>
        <w:rPr>
          <w:b/>
          <w:sz w:val="28"/>
          <w:szCs w:val="28"/>
        </w:rPr>
      </w:pPr>
    </w:p>
    <w:p w14:paraId="24ED6533" w14:textId="77777777" w:rsidR="009C0CB1" w:rsidRDefault="009C0CB1" w:rsidP="00B77507">
      <w:pPr>
        <w:jc w:val="both"/>
        <w:rPr>
          <w:b/>
          <w:sz w:val="28"/>
          <w:szCs w:val="28"/>
        </w:rPr>
      </w:pPr>
    </w:p>
    <w:p w14:paraId="4250191D" w14:textId="77777777" w:rsidR="009C0CB1" w:rsidRDefault="009C0CB1" w:rsidP="00B77507">
      <w:pPr>
        <w:jc w:val="both"/>
        <w:rPr>
          <w:b/>
          <w:sz w:val="28"/>
          <w:szCs w:val="28"/>
        </w:rPr>
      </w:pPr>
    </w:p>
    <w:p w14:paraId="0F2B953E" w14:textId="049855E1" w:rsidR="00B77507" w:rsidRPr="00DD61C9" w:rsidRDefault="00F22B77" w:rsidP="00634EDA">
      <w:pPr>
        <w:jc w:val="both"/>
        <w:rPr>
          <w:rFonts w:ascii="Book Antiqua" w:hAnsi="Book Antiqua"/>
          <w:b/>
          <w:sz w:val="28"/>
          <w:szCs w:val="28"/>
        </w:rPr>
      </w:pPr>
      <w:bookmarkStart w:id="0" w:name="_GoBack"/>
      <w:r w:rsidRPr="00DD61C9">
        <w:rPr>
          <w:b/>
          <w:sz w:val="28"/>
          <w:szCs w:val="28"/>
        </w:rPr>
        <w:t xml:space="preserve">Introduzione ad un percorso </w:t>
      </w:r>
      <w:r w:rsidRPr="00DD61C9">
        <w:rPr>
          <w:rFonts w:ascii="Book Antiqua" w:hAnsi="Book Antiqua"/>
          <w:b/>
          <w:sz w:val="28"/>
          <w:szCs w:val="28"/>
        </w:rPr>
        <w:t>in</w:t>
      </w:r>
      <w:r w:rsidR="00B77507" w:rsidRPr="00DD61C9">
        <w:rPr>
          <w:rFonts w:ascii="Book Antiqua" w:hAnsi="Book Antiqua"/>
          <w:b/>
          <w:sz w:val="28"/>
          <w:szCs w:val="28"/>
        </w:rPr>
        <w:t xml:space="preserve"> alcune opere di E. Przywara</w:t>
      </w:r>
      <w:r w:rsidR="00A342D0" w:rsidRPr="00DD61C9">
        <w:rPr>
          <w:rFonts w:ascii="Book Antiqua" w:hAnsi="Book Antiqua"/>
          <w:b/>
          <w:sz w:val="28"/>
          <w:szCs w:val="28"/>
        </w:rPr>
        <w:t xml:space="preserve"> I</w:t>
      </w:r>
      <w:r w:rsidRPr="00DD61C9">
        <w:rPr>
          <w:rFonts w:ascii="Book Antiqua" w:hAnsi="Book Antiqua"/>
          <w:b/>
          <w:sz w:val="28"/>
          <w:szCs w:val="28"/>
        </w:rPr>
        <w:t>: orizzonte</w:t>
      </w:r>
    </w:p>
    <w:p w14:paraId="1E7EC9B3" w14:textId="77777777" w:rsidR="00B77507" w:rsidRPr="0077562D" w:rsidRDefault="00B77507" w:rsidP="00634EDA">
      <w:pPr>
        <w:jc w:val="both"/>
        <w:rPr>
          <w:rFonts w:ascii="Book Antiqua" w:hAnsi="Book Antiqua"/>
          <w:sz w:val="28"/>
          <w:szCs w:val="28"/>
        </w:rPr>
      </w:pPr>
    </w:p>
    <w:p w14:paraId="010CA608" w14:textId="7AFDD0B6" w:rsidR="00B77507" w:rsidRPr="0077562D" w:rsidRDefault="00493F42" w:rsidP="00634EDA">
      <w:pPr>
        <w:jc w:val="both"/>
        <w:rPr>
          <w:rFonts w:ascii="Book Antiqua" w:hAnsi="Book Antiqua"/>
          <w:sz w:val="28"/>
          <w:szCs w:val="28"/>
        </w:rPr>
      </w:pPr>
      <w:r w:rsidRPr="0077562D">
        <w:rPr>
          <w:rFonts w:ascii="Book Antiqua" w:hAnsi="Book Antiqua"/>
          <w:sz w:val="28"/>
          <w:szCs w:val="28"/>
        </w:rPr>
        <w:t>Il cattolicesimo teologico e la modernità</w:t>
      </w:r>
      <w:r w:rsidR="007A28B4" w:rsidRPr="0077562D">
        <w:rPr>
          <w:rFonts w:ascii="Book Antiqua" w:hAnsi="Book Antiqua"/>
          <w:sz w:val="28"/>
          <w:szCs w:val="28"/>
        </w:rPr>
        <w:t>: un rapporto difficile</w:t>
      </w:r>
    </w:p>
    <w:p w14:paraId="2497BC96" w14:textId="77777777" w:rsidR="00493F42" w:rsidRPr="0077562D" w:rsidRDefault="00493F42" w:rsidP="00634EDA">
      <w:pPr>
        <w:jc w:val="both"/>
        <w:rPr>
          <w:rFonts w:ascii="Book Antiqua" w:hAnsi="Book Antiqua"/>
          <w:sz w:val="28"/>
          <w:szCs w:val="28"/>
        </w:rPr>
      </w:pPr>
    </w:p>
    <w:p w14:paraId="763CC143" w14:textId="2A256D0F" w:rsidR="007A28B4" w:rsidRPr="0077562D" w:rsidRDefault="0077562D" w:rsidP="00634EDA">
      <w:pPr>
        <w:jc w:val="both"/>
        <w:rPr>
          <w:rFonts w:ascii="Book Antiqua" w:hAnsi="Book Antiqua"/>
          <w:sz w:val="28"/>
          <w:szCs w:val="28"/>
        </w:rPr>
      </w:pPr>
      <w:r w:rsidRPr="0077562D">
        <w:rPr>
          <w:rFonts w:ascii="Book Antiqua" w:hAnsi="Book Antiqua"/>
          <w:sz w:val="28"/>
          <w:szCs w:val="28"/>
        </w:rPr>
        <w:t>Emersione dell</w:t>
      </w:r>
      <w:r w:rsidR="00493F42" w:rsidRPr="0077562D">
        <w:rPr>
          <w:rFonts w:ascii="Book Antiqua" w:hAnsi="Book Antiqua"/>
          <w:sz w:val="28"/>
          <w:szCs w:val="28"/>
        </w:rPr>
        <w:t>e questioni moderne: soggetto, libertà, coscienza, storia, pensiero tecnico-scientifico</w:t>
      </w:r>
      <w:r w:rsidRPr="0077562D">
        <w:rPr>
          <w:rFonts w:ascii="Book Antiqua" w:hAnsi="Book Antiqua"/>
          <w:sz w:val="28"/>
          <w:szCs w:val="28"/>
        </w:rPr>
        <w:t>/il potere</w:t>
      </w:r>
      <w:r w:rsidR="009E2401" w:rsidRPr="0077562D">
        <w:rPr>
          <w:rFonts w:ascii="Book Antiqua" w:hAnsi="Book Antiqua"/>
          <w:sz w:val="28"/>
          <w:szCs w:val="28"/>
        </w:rPr>
        <w:t>, la modernità politica e la democrazia</w:t>
      </w:r>
      <w:r w:rsidR="007A28B4" w:rsidRPr="0077562D">
        <w:rPr>
          <w:rFonts w:ascii="Book Antiqua" w:hAnsi="Book Antiqua"/>
          <w:sz w:val="28"/>
          <w:szCs w:val="28"/>
        </w:rPr>
        <w:t xml:space="preserve">, la verità </w:t>
      </w:r>
    </w:p>
    <w:p w14:paraId="0BBCE1CD" w14:textId="77777777" w:rsidR="007A28B4" w:rsidRPr="0077562D" w:rsidRDefault="007A28B4" w:rsidP="00634EDA">
      <w:pPr>
        <w:jc w:val="both"/>
        <w:rPr>
          <w:rFonts w:ascii="Book Antiqua" w:hAnsi="Book Antiqua"/>
          <w:sz w:val="28"/>
          <w:szCs w:val="28"/>
        </w:rPr>
      </w:pPr>
    </w:p>
    <w:p w14:paraId="38C340A8" w14:textId="74F11717" w:rsidR="00493F42" w:rsidRPr="0077562D" w:rsidRDefault="007A28B4" w:rsidP="00634EDA">
      <w:pPr>
        <w:jc w:val="both"/>
        <w:rPr>
          <w:rFonts w:ascii="Book Antiqua" w:hAnsi="Book Antiqua"/>
          <w:sz w:val="28"/>
          <w:szCs w:val="28"/>
        </w:rPr>
      </w:pPr>
      <w:r w:rsidRPr="0077562D">
        <w:rPr>
          <w:rFonts w:ascii="Book Antiqua" w:hAnsi="Book Antiqua"/>
          <w:sz w:val="28"/>
          <w:szCs w:val="28"/>
        </w:rPr>
        <w:t>esempi</w:t>
      </w:r>
      <w:r w:rsidR="00F22B77" w:rsidRPr="0077562D">
        <w:rPr>
          <w:rFonts w:ascii="Book Antiqua" w:hAnsi="Book Antiqua"/>
          <w:sz w:val="28"/>
          <w:szCs w:val="28"/>
        </w:rPr>
        <w:t>o</w:t>
      </w:r>
      <w:r w:rsidRPr="0077562D">
        <w:rPr>
          <w:rFonts w:ascii="Book Antiqua" w:hAnsi="Book Antiqua"/>
          <w:sz w:val="28"/>
          <w:szCs w:val="28"/>
        </w:rPr>
        <w:t>: ‘Come il mondo vero finì per diventare favola. Storia di un errore’ di Nietzsche</w:t>
      </w:r>
    </w:p>
    <w:p w14:paraId="3932F01C" w14:textId="77777777" w:rsidR="0077562D" w:rsidRPr="0077562D" w:rsidRDefault="0077562D" w:rsidP="00634EDA">
      <w:pPr>
        <w:jc w:val="both"/>
        <w:rPr>
          <w:rFonts w:ascii="Book Antiqua" w:hAnsi="Book Antiqua"/>
          <w:sz w:val="28"/>
          <w:szCs w:val="28"/>
        </w:rPr>
      </w:pPr>
    </w:p>
    <w:p w14:paraId="72322EBF" w14:textId="4B6EABE3" w:rsidR="0077562D" w:rsidRPr="0077562D" w:rsidRDefault="00A034E4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Emersione…</w:t>
      </w:r>
      <w:r w:rsidR="0077562D" w:rsidRPr="0077562D">
        <w:rPr>
          <w:rFonts w:ascii="Book Antiqua" w:hAnsi="Book Antiqua"/>
          <w:sz w:val="28"/>
          <w:szCs w:val="28"/>
        </w:rPr>
        <w:t>e decostruzione</w:t>
      </w:r>
    </w:p>
    <w:p w14:paraId="7821C02B" w14:textId="77777777" w:rsidR="0077562D" w:rsidRPr="0077562D" w:rsidRDefault="0077562D" w:rsidP="00634EDA">
      <w:pPr>
        <w:jc w:val="both"/>
        <w:rPr>
          <w:rFonts w:ascii="Book Antiqua" w:hAnsi="Book Antiqua"/>
          <w:sz w:val="28"/>
          <w:szCs w:val="28"/>
        </w:rPr>
      </w:pPr>
    </w:p>
    <w:p w14:paraId="41D6333F" w14:textId="16B89683" w:rsidR="0077562D" w:rsidRPr="0077562D" w:rsidRDefault="0077562D" w:rsidP="00634EDA">
      <w:pPr>
        <w:jc w:val="both"/>
        <w:rPr>
          <w:rFonts w:ascii="Book Antiqua" w:hAnsi="Book Antiqua"/>
          <w:sz w:val="28"/>
          <w:szCs w:val="28"/>
        </w:rPr>
      </w:pPr>
      <w:r w:rsidRPr="0077562D">
        <w:rPr>
          <w:rFonts w:ascii="Book Antiqua" w:hAnsi="Book Antiqua"/>
          <w:sz w:val="28"/>
          <w:szCs w:val="28"/>
        </w:rPr>
        <w:t>esempio: Ricoeur sui maestri del sospetto</w:t>
      </w:r>
    </w:p>
    <w:p w14:paraId="180A267F" w14:textId="77777777" w:rsidR="00493F42" w:rsidRPr="0077562D" w:rsidRDefault="00493F42" w:rsidP="00634EDA">
      <w:pPr>
        <w:jc w:val="both"/>
        <w:rPr>
          <w:rFonts w:ascii="Book Antiqua" w:hAnsi="Book Antiqua"/>
          <w:sz w:val="28"/>
          <w:szCs w:val="28"/>
        </w:rPr>
      </w:pPr>
    </w:p>
    <w:p w14:paraId="76463E78" w14:textId="6F21296D" w:rsidR="00493F42" w:rsidRPr="0077562D" w:rsidRDefault="00493F42" w:rsidP="00634EDA">
      <w:pPr>
        <w:jc w:val="both"/>
        <w:rPr>
          <w:rFonts w:ascii="Book Antiqua" w:hAnsi="Book Antiqua"/>
          <w:sz w:val="28"/>
          <w:szCs w:val="28"/>
        </w:rPr>
      </w:pPr>
      <w:r w:rsidRPr="0077562D">
        <w:rPr>
          <w:rFonts w:ascii="Book Antiqua" w:hAnsi="Book Antiqua"/>
          <w:sz w:val="28"/>
          <w:szCs w:val="28"/>
        </w:rPr>
        <w:t xml:space="preserve">Il mondo protestante: teologia liberale </w:t>
      </w:r>
      <w:r w:rsidR="007A28B4" w:rsidRPr="0077562D">
        <w:rPr>
          <w:rFonts w:ascii="Book Antiqua" w:hAnsi="Book Antiqua"/>
          <w:sz w:val="28"/>
          <w:szCs w:val="28"/>
        </w:rPr>
        <w:t xml:space="preserve">(Harnack, Troeltsch) </w:t>
      </w:r>
      <w:r w:rsidRPr="0077562D">
        <w:rPr>
          <w:rFonts w:ascii="Book Antiqua" w:hAnsi="Book Antiqua"/>
          <w:sz w:val="28"/>
          <w:szCs w:val="28"/>
        </w:rPr>
        <w:t>e dialettica</w:t>
      </w:r>
      <w:r w:rsidR="007A28B4" w:rsidRPr="0077562D">
        <w:rPr>
          <w:rFonts w:ascii="Book Antiqua" w:hAnsi="Book Antiqua"/>
          <w:sz w:val="28"/>
          <w:szCs w:val="28"/>
        </w:rPr>
        <w:t xml:space="preserve"> (Kierkegaard, Barth, Bonhoffer, Bultmann)</w:t>
      </w:r>
    </w:p>
    <w:p w14:paraId="7FD779B3" w14:textId="77777777" w:rsidR="00493F42" w:rsidRPr="0077562D" w:rsidRDefault="00493F42" w:rsidP="00634EDA">
      <w:pPr>
        <w:jc w:val="both"/>
        <w:rPr>
          <w:rFonts w:ascii="Book Antiqua" w:hAnsi="Book Antiqua"/>
          <w:sz w:val="28"/>
          <w:szCs w:val="28"/>
        </w:rPr>
      </w:pPr>
    </w:p>
    <w:p w14:paraId="7B743090" w14:textId="1773E887" w:rsidR="00493F42" w:rsidRPr="0077562D" w:rsidRDefault="00493F42" w:rsidP="00634EDA">
      <w:pPr>
        <w:jc w:val="both"/>
        <w:rPr>
          <w:rFonts w:ascii="Book Antiqua" w:hAnsi="Book Antiqua"/>
          <w:sz w:val="28"/>
          <w:szCs w:val="28"/>
        </w:rPr>
      </w:pPr>
      <w:r w:rsidRPr="0077562D">
        <w:rPr>
          <w:rFonts w:ascii="Book Antiqua" w:hAnsi="Book Antiqua"/>
          <w:sz w:val="28"/>
          <w:szCs w:val="28"/>
        </w:rPr>
        <w:t xml:space="preserve">Il mondo cattolico: una storia </w:t>
      </w:r>
      <w:r w:rsidR="00F22B77" w:rsidRPr="0077562D">
        <w:rPr>
          <w:rFonts w:ascii="Book Antiqua" w:hAnsi="Book Antiqua"/>
          <w:sz w:val="28"/>
          <w:szCs w:val="28"/>
        </w:rPr>
        <w:t>complessa ed interrotta</w:t>
      </w:r>
      <w:r w:rsidR="00A342D0" w:rsidRPr="0077562D">
        <w:rPr>
          <w:rFonts w:ascii="Book Antiqua" w:hAnsi="Book Antiqua"/>
          <w:sz w:val="28"/>
          <w:szCs w:val="28"/>
        </w:rPr>
        <w:t xml:space="preserve"> (Pascal, Newman,</w:t>
      </w:r>
      <w:r w:rsidRPr="0077562D">
        <w:rPr>
          <w:rFonts w:ascii="Book Antiqua" w:hAnsi="Book Antiqua"/>
          <w:sz w:val="28"/>
          <w:szCs w:val="28"/>
        </w:rPr>
        <w:t xml:space="preserve"> Blondel, </w:t>
      </w:r>
      <w:r w:rsidR="00A342D0" w:rsidRPr="0077562D">
        <w:rPr>
          <w:rFonts w:ascii="Book Antiqua" w:hAnsi="Book Antiqua"/>
          <w:sz w:val="28"/>
          <w:szCs w:val="28"/>
        </w:rPr>
        <w:t xml:space="preserve">Marechal, </w:t>
      </w:r>
      <w:r w:rsidR="00D03A02">
        <w:rPr>
          <w:rFonts w:ascii="Book Antiqua" w:hAnsi="Book Antiqua"/>
          <w:sz w:val="28"/>
          <w:szCs w:val="28"/>
        </w:rPr>
        <w:t>Rousselot),</w:t>
      </w:r>
      <w:r w:rsidRPr="0077562D">
        <w:rPr>
          <w:rFonts w:ascii="Book Antiqua" w:hAnsi="Book Antiqua"/>
          <w:sz w:val="28"/>
          <w:szCs w:val="28"/>
        </w:rPr>
        <w:t xml:space="preserve"> il mainstream cattolico</w:t>
      </w:r>
      <w:r w:rsidR="007A28B4" w:rsidRPr="0077562D">
        <w:rPr>
          <w:rFonts w:ascii="Book Antiqua" w:hAnsi="Book Antiqua"/>
          <w:sz w:val="28"/>
          <w:szCs w:val="28"/>
        </w:rPr>
        <w:t>/modernismo</w:t>
      </w:r>
      <w:r w:rsidR="00D03A02">
        <w:rPr>
          <w:rFonts w:ascii="Book Antiqua" w:hAnsi="Book Antiqua"/>
          <w:sz w:val="28"/>
          <w:szCs w:val="28"/>
        </w:rPr>
        <w:t>, i nuovi fermenti cattolici con una ripartenza della teologia in nome della tradizione stessa (Gilson, Maritain, Le Saulchoir, Lyon-Fourvière)</w:t>
      </w:r>
      <w:r w:rsidR="00F22B77" w:rsidRPr="0077562D">
        <w:rPr>
          <w:rFonts w:ascii="Book Antiqua" w:hAnsi="Book Antiqua"/>
          <w:sz w:val="28"/>
          <w:szCs w:val="28"/>
        </w:rPr>
        <w:t xml:space="preserve"> </w:t>
      </w:r>
    </w:p>
    <w:p w14:paraId="23865CEF" w14:textId="77777777" w:rsidR="00493F42" w:rsidRPr="0077562D" w:rsidRDefault="00493F42" w:rsidP="00634EDA">
      <w:pPr>
        <w:jc w:val="both"/>
        <w:rPr>
          <w:rFonts w:ascii="Book Antiqua" w:hAnsi="Book Antiqua"/>
          <w:sz w:val="28"/>
          <w:szCs w:val="28"/>
        </w:rPr>
      </w:pPr>
    </w:p>
    <w:p w14:paraId="37AA2AF5" w14:textId="19E2B82A" w:rsidR="0077562D" w:rsidRDefault="00DD3EA6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Alle sfide dell’800, sia aggiunge</w:t>
      </w:r>
      <w:r w:rsidR="00F22B77" w:rsidRPr="0077562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all’inizio del ‘900 un’</w:t>
      </w:r>
      <w:r w:rsidR="00DD61C9">
        <w:rPr>
          <w:rFonts w:ascii="Book Antiqua" w:hAnsi="Book Antiqua"/>
          <w:sz w:val="28"/>
          <w:szCs w:val="28"/>
        </w:rPr>
        <w:t>ulteriore</w:t>
      </w:r>
      <w:r w:rsidR="00493F42" w:rsidRPr="0077562D">
        <w:rPr>
          <w:rFonts w:ascii="Book Antiqua" w:hAnsi="Book Antiqua"/>
          <w:sz w:val="28"/>
          <w:szCs w:val="28"/>
        </w:rPr>
        <w:t xml:space="preserve"> </w:t>
      </w:r>
      <w:r w:rsidR="0042402C">
        <w:rPr>
          <w:rFonts w:ascii="Book Antiqua" w:hAnsi="Book Antiqua"/>
          <w:sz w:val="28"/>
          <w:szCs w:val="28"/>
        </w:rPr>
        <w:t xml:space="preserve">arricchimento </w:t>
      </w:r>
      <w:r w:rsidR="00493F42" w:rsidRPr="0077562D">
        <w:rPr>
          <w:rFonts w:ascii="Book Antiqua" w:hAnsi="Book Antiqua"/>
          <w:sz w:val="28"/>
          <w:szCs w:val="28"/>
        </w:rPr>
        <w:t>rivoluzione</w:t>
      </w:r>
      <w:r w:rsidR="0042402C">
        <w:rPr>
          <w:rFonts w:ascii="Book Antiqua" w:hAnsi="Book Antiqua"/>
          <w:sz w:val="28"/>
          <w:szCs w:val="28"/>
        </w:rPr>
        <w:t xml:space="preserve"> </w:t>
      </w:r>
      <w:r w:rsidR="00493F42" w:rsidRPr="0077562D">
        <w:rPr>
          <w:rFonts w:ascii="Book Antiqua" w:hAnsi="Book Antiqua"/>
          <w:sz w:val="28"/>
          <w:szCs w:val="28"/>
        </w:rPr>
        <w:t>del pensiero</w:t>
      </w:r>
      <w:r w:rsidR="0042402C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in particolare Przywara è, in qualche modo, vicino a E. Husserl, M. Scheler, E. Stein</w:t>
      </w:r>
    </w:p>
    <w:p w14:paraId="7F712513" w14:textId="77777777" w:rsidR="0077562D" w:rsidRDefault="0077562D" w:rsidP="00634EDA">
      <w:pPr>
        <w:jc w:val="both"/>
        <w:rPr>
          <w:rFonts w:ascii="Book Antiqua" w:hAnsi="Book Antiqua"/>
          <w:sz w:val="28"/>
          <w:szCs w:val="28"/>
        </w:rPr>
      </w:pPr>
    </w:p>
    <w:p w14:paraId="74A80A26" w14:textId="611AF2D0" w:rsidR="00493F42" w:rsidRDefault="0042402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 il contesto è molto ricco e prospettico. Un e</w:t>
      </w:r>
      <w:r w:rsidR="00DD3EA6">
        <w:rPr>
          <w:rFonts w:ascii="Book Antiqua" w:hAnsi="Book Antiqua"/>
          <w:sz w:val="28"/>
          <w:szCs w:val="28"/>
        </w:rPr>
        <w:t>sempio tra il ’19 e il ‘29</w:t>
      </w:r>
      <w:r w:rsidR="00493F42" w:rsidRPr="0077562D">
        <w:rPr>
          <w:rFonts w:ascii="Book Antiqua" w:hAnsi="Book Antiqua"/>
          <w:sz w:val="28"/>
          <w:szCs w:val="28"/>
        </w:rPr>
        <w:t>: Wittgenstei</w:t>
      </w:r>
      <w:r w:rsidR="009C236F">
        <w:rPr>
          <w:rFonts w:ascii="Book Antiqua" w:hAnsi="Book Antiqua"/>
          <w:sz w:val="28"/>
          <w:szCs w:val="28"/>
        </w:rPr>
        <w:t>n, Benjamin, Heidegger, Cassirer</w:t>
      </w:r>
      <w:r>
        <w:rPr>
          <w:rFonts w:ascii="Book Antiqua" w:hAnsi="Book Antiqua"/>
          <w:sz w:val="28"/>
          <w:szCs w:val="28"/>
        </w:rPr>
        <w:t>, Tillich</w:t>
      </w:r>
    </w:p>
    <w:p w14:paraId="4B053227" w14:textId="77777777" w:rsidR="009C236F" w:rsidRDefault="009C236F" w:rsidP="00634EDA">
      <w:pPr>
        <w:jc w:val="both"/>
        <w:rPr>
          <w:rFonts w:ascii="Book Antiqua" w:hAnsi="Book Antiqua"/>
          <w:sz w:val="28"/>
          <w:szCs w:val="28"/>
        </w:rPr>
      </w:pPr>
    </w:p>
    <w:p w14:paraId="2161E4DA" w14:textId="1B29A701" w:rsidR="009C236F" w:rsidRPr="0077562D" w:rsidRDefault="00DD3EA6" w:rsidP="00634EDA">
      <w:pPr>
        <w:ind w:left="354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W. Eilenberger, </w:t>
      </w:r>
      <w:r w:rsidR="009C236F" w:rsidRPr="0042402C">
        <w:rPr>
          <w:rFonts w:ascii="Book Antiqua" w:hAnsi="Book Antiqua"/>
          <w:i/>
          <w:sz w:val="28"/>
          <w:szCs w:val="28"/>
        </w:rPr>
        <w:t>Il tempo degli stregoni</w:t>
      </w:r>
      <w:r w:rsidRPr="0042402C">
        <w:rPr>
          <w:rFonts w:ascii="Book Antiqua" w:hAnsi="Book Antiqua"/>
          <w:i/>
          <w:sz w:val="28"/>
          <w:szCs w:val="28"/>
        </w:rPr>
        <w:t>. 1919-1929 Le vite di quattro filosofi e l’ultima rivoluzione del pensiero</w:t>
      </w:r>
    </w:p>
    <w:p w14:paraId="5917A2F1" w14:textId="77777777" w:rsidR="00493F42" w:rsidRPr="0077562D" w:rsidRDefault="00493F42" w:rsidP="00634EDA">
      <w:pPr>
        <w:jc w:val="both"/>
        <w:rPr>
          <w:rFonts w:ascii="Book Antiqua" w:hAnsi="Book Antiqua"/>
          <w:sz w:val="28"/>
          <w:szCs w:val="28"/>
        </w:rPr>
      </w:pPr>
    </w:p>
    <w:p w14:paraId="3CE87CD1" w14:textId="53855F05" w:rsidR="009E2401" w:rsidRDefault="00493F42" w:rsidP="00634EDA">
      <w:pPr>
        <w:jc w:val="both"/>
        <w:rPr>
          <w:rFonts w:ascii="Book Antiqua" w:hAnsi="Book Antiqua"/>
          <w:sz w:val="28"/>
          <w:szCs w:val="28"/>
        </w:rPr>
      </w:pPr>
      <w:r w:rsidRPr="0077562D">
        <w:rPr>
          <w:rFonts w:ascii="Book Antiqua" w:hAnsi="Book Antiqua"/>
          <w:sz w:val="28"/>
          <w:szCs w:val="28"/>
        </w:rPr>
        <w:t>Il con</w:t>
      </w:r>
      <w:r w:rsidR="007A28B4" w:rsidRPr="0077562D">
        <w:rPr>
          <w:rFonts w:ascii="Book Antiqua" w:hAnsi="Book Antiqua"/>
          <w:sz w:val="28"/>
          <w:szCs w:val="28"/>
        </w:rPr>
        <w:t xml:space="preserve">testo storico-politico tedesco: </w:t>
      </w:r>
      <w:r w:rsidRPr="0077562D">
        <w:rPr>
          <w:rFonts w:ascii="Book Antiqua" w:hAnsi="Book Antiqua"/>
          <w:i/>
          <w:sz w:val="28"/>
          <w:szCs w:val="28"/>
        </w:rPr>
        <w:t>Sonderweg</w:t>
      </w:r>
      <w:r w:rsidR="009E2401" w:rsidRPr="0077562D">
        <w:rPr>
          <w:rFonts w:ascii="Book Antiqua" w:hAnsi="Book Antiqua"/>
          <w:sz w:val="28"/>
          <w:szCs w:val="28"/>
        </w:rPr>
        <w:t xml:space="preserve"> </w:t>
      </w:r>
      <w:r w:rsidR="0077562D" w:rsidRPr="0077562D">
        <w:rPr>
          <w:rFonts w:ascii="Book Antiqua" w:hAnsi="Book Antiqua"/>
          <w:sz w:val="28"/>
          <w:szCs w:val="28"/>
        </w:rPr>
        <w:t xml:space="preserve">verso la modernità in particolare il passaggio </w:t>
      </w:r>
      <w:r w:rsidR="007A28B4" w:rsidRPr="0077562D">
        <w:rPr>
          <w:rFonts w:ascii="Book Antiqua" w:hAnsi="Book Antiqua"/>
          <w:sz w:val="28"/>
          <w:szCs w:val="28"/>
        </w:rPr>
        <w:t xml:space="preserve">tra Weimar e il </w:t>
      </w:r>
      <w:r w:rsidR="00F22B77" w:rsidRPr="0077562D">
        <w:rPr>
          <w:rFonts w:ascii="Book Antiqua" w:hAnsi="Book Antiqua"/>
          <w:sz w:val="28"/>
          <w:szCs w:val="28"/>
        </w:rPr>
        <w:t>nazionalsocialismo con</w:t>
      </w:r>
      <w:r w:rsidR="009E2401" w:rsidRPr="0077562D">
        <w:rPr>
          <w:rFonts w:ascii="Book Antiqua" w:hAnsi="Book Antiqua"/>
          <w:sz w:val="28"/>
          <w:szCs w:val="28"/>
        </w:rPr>
        <w:t xml:space="preserve"> le</w:t>
      </w:r>
      <w:r w:rsidR="007A28B4" w:rsidRPr="0077562D">
        <w:rPr>
          <w:rFonts w:ascii="Book Antiqua" w:hAnsi="Book Antiqua"/>
          <w:sz w:val="28"/>
          <w:szCs w:val="28"/>
        </w:rPr>
        <w:t xml:space="preserve"> correlative</w:t>
      </w:r>
      <w:r w:rsidR="009E2401" w:rsidRPr="0077562D">
        <w:rPr>
          <w:rFonts w:ascii="Book Antiqua" w:hAnsi="Book Antiqua"/>
          <w:sz w:val="28"/>
          <w:szCs w:val="28"/>
        </w:rPr>
        <w:t xml:space="preserve"> questioni teologico-politiche</w:t>
      </w:r>
    </w:p>
    <w:p w14:paraId="060F197B" w14:textId="77777777" w:rsidR="009C236F" w:rsidRDefault="009C236F" w:rsidP="00634EDA">
      <w:pPr>
        <w:jc w:val="both"/>
        <w:rPr>
          <w:rFonts w:ascii="Book Antiqua" w:hAnsi="Book Antiqua"/>
          <w:sz w:val="28"/>
          <w:szCs w:val="28"/>
        </w:rPr>
      </w:pPr>
    </w:p>
    <w:p w14:paraId="030D1647" w14:textId="3284EAE4" w:rsidR="00200D04" w:rsidRDefault="00200D04" w:rsidP="00634EDA">
      <w:pPr>
        <w:ind w:left="2124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E. W. Böckenförde, </w:t>
      </w:r>
      <w:r w:rsidRPr="0042402C">
        <w:rPr>
          <w:rFonts w:ascii="Book Antiqua" w:hAnsi="Book Antiqua"/>
          <w:i/>
          <w:sz w:val="28"/>
          <w:szCs w:val="28"/>
        </w:rPr>
        <w:t>Der deutsche Katholizismus im Jahre 1933: Eine krtitische Batrachtung</w:t>
      </w:r>
      <w:r>
        <w:rPr>
          <w:rFonts w:ascii="Book Antiqua" w:hAnsi="Book Antiqua"/>
          <w:sz w:val="28"/>
          <w:szCs w:val="28"/>
        </w:rPr>
        <w:t>, in Hochland 53 (1961), 215-239</w:t>
      </w:r>
    </w:p>
    <w:p w14:paraId="5CFB5F53" w14:textId="77777777" w:rsidR="00200D04" w:rsidRDefault="00200D04" w:rsidP="00634EDA">
      <w:pPr>
        <w:ind w:left="2124"/>
        <w:jc w:val="both"/>
        <w:rPr>
          <w:rFonts w:ascii="Book Antiqua" w:hAnsi="Book Antiqua"/>
          <w:sz w:val="28"/>
          <w:szCs w:val="28"/>
        </w:rPr>
      </w:pPr>
    </w:p>
    <w:p w14:paraId="0C5135D0" w14:textId="36159AE0" w:rsidR="009C236F" w:rsidRPr="0077562D" w:rsidRDefault="009C236F" w:rsidP="00634EDA">
      <w:pPr>
        <w:ind w:left="2124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M. Hollerich, Catholic </w:t>
      </w:r>
      <w:r w:rsidRPr="009C236F">
        <w:rPr>
          <w:rFonts w:ascii="Book Antiqua" w:hAnsi="Book Antiqua"/>
          <w:i/>
          <w:sz w:val="28"/>
          <w:szCs w:val="28"/>
        </w:rPr>
        <w:t>Anti-Liberalism in Weimar Poltical Theology and its Critics</w:t>
      </w:r>
    </w:p>
    <w:p w14:paraId="050277A4" w14:textId="77777777" w:rsidR="00493F42" w:rsidRPr="0077562D" w:rsidRDefault="00493F42" w:rsidP="00634EDA">
      <w:pPr>
        <w:jc w:val="both"/>
        <w:rPr>
          <w:rFonts w:ascii="Book Antiqua" w:hAnsi="Book Antiqua"/>
          <w:sz w:val="28"/>
          <w:szCs w:val="28"/>
        </w:rPr>
      </w:pPr>
    </w:p>
    <w:p w14:paraId="530C7594" w14:textId="5947843B" w:rsidR="009E2401" w:rsidRPr="0077562D" w:rsidRDefault="009E2401" w:rsidP="00634EDA">
      <w:pPr>
        <w:jc w:val="both"/>
        <w:rPr>
          <w:rFonts w:ascii="Book Antiqua" w:hAnsi="Book Antiqua"/>
          <w:sz w:val="28"/>
          <w:szCs w:val="28"/>
        </w:rPr>
      </w:pPr>
      <w:r w:rsidRPr="0077562D">
        <w:rPr>
          <w:rFonts w:ascii="Book Antiqua" w:hAnsi="Book Antiqua"/>
          <w:sz w:val="28"/>
          <w:szCs w:val="28"/>
        </w:rPr>
        <w:t>La questione (teologica, storica</w:t>
      </w:r>
      <w:r w:rsidR="00EA0921">
        <w:rPr>
          <w:rFonts w:ascii="Book Antiqua" w:hAnsi="Book Antiqua"/>
          <w:sz w:val="28"/>
          <w:szCs w:val="28"/>
        </w:rPr>
        <w:t>, politica</w:t>
      </w:r>
      <w:r w:rsidRPr="0077562D">
        <w:rPr>
          <w:rFonts w:ascii="Book Antiqua" w:hAnsi="Book Antiqua"/>
          <w:sz w:val="28"/>
          <w:szCs w:val="28"/>
        </w:rPr>
        <w:t xml:space="preserve"> e umana) d’Israele </w:t>
      </w:r>
    </w:p>
    <w:p w14:paraId="1606DD42" w14:textId="77777777" w:rsidR="00493F42" w:rsidRDefault="00493F42" w:rsidP="00634EDA">
      <w:pPr>
        <w:jc w:val="both"/>
        <w:rPr>
          <w:rFonts w:ascii="Book Antiqua" w:hAnsi="Book Antiqua"/>
          <w:sz w:val="28"/>
          <w:szCs w:val="28"/>
        </w:rPr>
      </w:pPr>
    </w:p>
    <w:p w14:paraId="2CA383F5" w14:textId="25C482D1" w:rsidR="00493F42" w:rsidRDefault="0042402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In tale orizzonte si ha un </w:t>
      </w:r>
      <w:r w:rsidR="00F22B77" w:rsidRPr="0077562D">
        <w:rPr>
          <w:rFonts w:ascii="Book Antiqua" w:hAnsi="Book Antiqua"/>
          <w:sz w:val="28"/>
          <w:szCs w:val="28"/>
        </w:rPr>
        <w:t xml:space="preserve">posizionamento progressivo di Przywara in un dialogo aperto con la teologia e </w:t>
      </w:r>
      <w:r w:rsidR="00AB6F65">
        <w:rPr>
          <w:rFonts w:ascii="Book Antiqua" w:hAnsi="Book Antiqua"/>
          <w:sz w:val="28"/>
          <w:szCs w:val="28"/>
        </w:rPr>
        <w:t>filosofia dell’800 e della prima parte</w:t>
      </w:r>
      <w:r w:rsidR="00F22B77" w:rsidRPr="0077562D">
        <w:rPr>
          <w:rFonts w:ascii="Book Antiqua" w:hAnsi="Book Antiqua"/>
          <w:sz w:val="28"/>
          <w:szCs w:val="28"/>
        </w:rPr>
        <w:t xml:space="preserve"> del ‘900</w:t>
      </w:r>
      <w:r w:rsidR="00A342D0" w:rsidRPr="0077562D">
        <w:rPr>
          <w:rFonts w:ascii="Book Antiqua" w:hAnsi="Book Antiqua"/>
          <w:sz w:val="28"/>
          <w:szCs w:val="28"/>
        </w:rPr>
        <w:t xml:space="preserve"> (Balthasar I compiti della filosofia cattolica nel tempo, p</w:t>
      </w:r>
      <w:r w:rsidR="0077562D" w:rsidRPr="0077562D">
        <w:rPr>
          <w:rFonts w:ascii="Book Antiqua" w:hAnsi="Book Antiqua"/>
          <w:sz w:val="28"/>
          <w:szCs w:val="28"/>
        </w:rPr>
        <w:t>p</w:t>
      </w:r>
      <w:r w:rsidR="00A342D0" w:rsidRPr="0077562D">
        <w:rPr>
          <w:rFonts w:ascii="Book Antiqua" w:hAnsi="Book Antiqua"/>
          <w:sz w:val="28"/>
          <w:szCs w:val="28"/>
        </w:rPr>
        <w:t>. 38-39)</w:t>
      </w:r>
    </w:p>
    <w:p w14:paraId="29BFEA24" w14:textId="77777777" w:rsidR="0042402C" w:rsidRDefault="0042402C" w:rsidP="00634EDA">
      <w:pPr>
        <w:jc w:val="both"/>
        <w:rPr>
          <w:rFonts w:ascii="Book Antiqua" w:hAnsi="Book Antiqua"/>
          <w:sz w:val="28"/>
          <w:szCs w:val="28"/>
        </w:rPr>
      </w:pPr>
    </w:p>
    <w:p w14:paraId="65B08C36" w14:textId="60574496" w:rsidR="009C0CB1" w:rsidRPr="00DD61C9" w:rsidRDefault="009C0CB1" w:rsidP="00634EDA">
      <w:pPr>
        <w:jc w:val="both"/>
        <w:rPr>
          <w:rFonts w:ascii="Book Antiqua" w:hAnsi="Book Antiqua"/>
          <w:b/>
          <w:sz w:val="28"/>
          <w:szCs w:val="28"/>
        </w:rPr>
      </w:pPr>
      <w:r w:rsidRPr="00DD61C9">
        <w:rPr>
          <w:b/>
          <w:sz w:val="28"/>
          <w:szCs w:val="28"/>
        </w:rPr>
        <w:t xml:space="preserve">Introduzione ad un percorso </w:t>
      </w:r>
      <w:r w:rsidRPr="00DD61C9">
        <w:rPr>
          <w:rFonts w:ascii="Book Antiqua" w:hAnsi="Book Antiqua"/>
          <w:b/>
          <w:sz w:val="28"/>
          <w:szCs w:val="28"/>
        </w:rPr>
        <w:t xml:space="preserve">in alcune opere di E. Przywara </w:t>
      </w:r>
      <w:r>
        <w:rPr>
          <w:rFonts w:ascii="Book Antiqua" w:hAnsi="Book Antiqua"/>
          <w:b/>
          <w:sz w:val="28"/>
          <w:szCs w:val="28"/>
        </w:rPr>
        <w:t>I</w:t>
      </w:r>
      <w:r w:rsidRPr="00DD61C9">
        <w:rPr>
          <w:rFonts w:ascii="Book Antiqua" w:hAnsi="Book Antiqua"/>
          <w:b/>
          <w:sz w:val="28"/>
          <w:szCs w:val="28"/>
        </w:rPr>
        <w:t xml:space="preserve">I: </w:t>
      </w:r>
      <w:r>
        <w:rPr>
          <w:rFonts w:ascii="Book Antiqua" w:hAnsi="Book Antiqua"/>
          <w:b/>
          <w:sz w:val="28"/>
          <w:szCs w:val="28"/>
        </w:rPr>
        <w:t>posizionamento</w:t>
      </w:r>
    </w:p>
    <w:p w14:paraId="57334A27" w14:textId="77777777" w:rsidR="009C0CB1" w:rsidRDefault="009C0CB1" w:rsidP="00634EDA">
      <w:pPr>
        <w:jc w:val="both"/>
        <w:rPr>
          <w:rFonts w:ascii="Book Antiqua" w:hAnsi="Book Antiqua"/>
          <w:sz w:val="28"/>
          <w:szCs w:val="28"/>
        </w:rPr>
      </w:pPr>
    </w:p>
    <w:p w14:paraId="64CFA1C8" w14:textId="6609FDCE" w:rsidR="0042402C" w:rsidRDefault="0042402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Quali le tappe di tale posizionamento?</w:t>
      </w:r>
    </w:p>
    <w:p w14:paraId="0C7E5831" w14:textId="77777777" w:rsidR="0042402C" w:rsidRDefault="0042402C" w:rsidP="00634EDA">
      <w:pPr>
        <w:jc w:val="both"/>
        <w:rPr>
          <w:rFonts w:ascii="Book Antiqua" w:hAnsi="Book Antiqua"/>
          <w:sz w:val="28"/>
          <w:szCs w:val="28"/>
        </w:rPr>
      </w:pPr>
    </w:p>
    <w:p w14:paraId="285AB5E8" w14:textId="5E7C50C2" w:rsidR="0042402C" w:rsidRDefault="0042402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La ricerca di una filosofia della polarità dinamica per superare ogni filosofia dell’i</w:t>
      </w:r>
      <w:r w:rsidR="009C0CB1">
        <w:rPr>
          <w:rFonts w:ascii="Book Antiqua" w:hAnsi="Book Antiqua"/>
          <w:sz w:val="28"/>
          <w:szCs w:val="28"/>
        </w:rPr>
        <w:t>dentità che imprigiona</w:t>
      </w:r>
      <w:r>
        <w:rPr>
          <w:rFonts w:ascii="Book Antiqua" w:hAnsi="Book Antiqua"/>
          <w:sz w:val="28"/>
          <w:szCs w:val="28"/>
        </w:rPr>
        <w:t xml:space="preserve"> la realtà in una sintesi di pensiero</w:t>
      </w:r>
    </w:p>
    <w:p w14:paraId="58D8832A" w14:textId="77777777" w:rsidR="009C0CB1" w:rsidRDefault="009C0CB1" w:rsidP="00634EDA">
      <w:pPr>
        <w:jc w:val="both"/>
        <w:rPr>
          <w:rFonts w:ascii="Book Antiqua" w:hAnsi="Book Antiqua"/>
          <w:sz w:val="28"/>
          <w:szCs w:val="28"/>
        </w:rPr>
      </w:pPr>
    </w:p>
    <w:p w14:paraId="6ACD0BD7" w14:textId="052CD73A" w:rsidR="0042402C" w:rsidRDefault="009C0CB1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Guidata da </w:t>
      </w:r>
      <w:r w:rsidR="0042402C">
        <w:rPr>
          <w:rFonts w:ascii="Book Antiqua" w:hAnsi="Book Antiqua"/>
          <w:sz w:val="28"/>
          <w:szCs w:val="28"/>
        </w:rPr>
        <w:t>una domanda sul senso del tutto e sulla sua conoscibilità: una metafisica che tenesse al suo interno l’ontologia antica e le provocazioni moderne</w:t>
      </w:r>
    </w:p>
    <w:p w14:paraId="350DDCED" w14:textId="77777777" w:rsidR="0042402C" w:rsidRDefault="0042402C" w:rsidP="00634EDA">
      <w:pPr>
        <w:jc w:val="both"/>
        <w:rPr>
          <w:rFonts w:ascii="Book Antiqua" w:hAnsi="Book Antiqua"/>
          <w:sz w:val="28"/>
          <w:szCs w:val="28"/>
        </w:rPr>
      </w:pPr>
    </w:p>
    <w:p w14:paraId="520FD177" w14:textId="51012CA9" w:rsidR="0042402C" w:rsidRDefault="0042402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La ricerca quindi di una struttura primaria, di un dispositivo fluttuante che abbia un fondamento primo e nello stesso tempo sia fedele al reale, </w:t>
      </w:r>
      <w:r w:rsidR="00AB6F65">
        <w:rPr>
          <w:rFonts w:ascii="Book Antiqua" w:hAnsi="Book Antiqua"/>
          <w:sz w:val="28"/>
          <w:szCs w:val="28"/>
        </w:rPr>
        <w:t xml:space="preserve">sia capace di raccogliere l’irriducibile molteplicità e contraddittorietà della realtà, per fare </w:t>
      </w:r>
      <w:r>
        <w:rPr>
          <w:rFonts w:ascii="Book Antiqua" w:hAnsi="Book Antiqua"/>
          <w:sz w:val="28"/>
          <w:szCs w:val="28"/>
        </w:rPr>
        <w:t xml:space="preserve">questo egli desidera </w:t>
      </w:r>
      <w:r w:rsidR="00AB6F65">
        <w:rPr>
          <w:rFonts w:ascii="Book Antiqua" w:hAnsi="Book Antiqua"/>
          <w:sz w:val="28"/>
          <w:szCs w:val="28"/>
        </w:rPr>
        <w:t xml:space="preserve">(come buona parte della filosofia cattolica del tempo, anche se in modo diverso) </w:t>
      </w:r>
      <w:r>
        <w:rPr>
          <w:rFonts w:ascii="Book Antiqua" w:hAnsi="Book Antiqua"/>
          <w:sz w:val="28"/>
          <w:szCs w:val="28"/>
        </w:rPr>
        <w:t xml:space="preserve">una fondazione della verità non solo sul malfermo soggetto </w:t>
      </w:r>
      <w:r w:rsidR="00147FA7">
        <w:rPr>
          <w:rFonts w:ascii="Book Antiqua" w:hAnsi="Book Antiqua"/>
          <w:sz w:val="28"/>
          <w:szCs w:val="28"/>
        </w:rPr>
        <w:t xml:space="preserve">(secondo un approccio trascendentale) </w:t>
      </w:r>
      <w:r>
        <w:rPr>
          <w:rFonts w:ascii="Book Antiqua" w:hAnsi="Book Antiqua"/>
          <w:sz w:val="28"/>
          <w:szCs w:val="28"/>
        </w:rPr>
        <w:t>ma “sulla cosa stessa” (Husserl, Scheler)</w:t>
      </w:r>
      <w:r w:rsidR="00147FA7">
        <w:rPr>
          <w:rFonts w:ascii="Book Antiqua" w:hAnsi="Book Antiqua"/>
          <w:sz w:val="28"/>
          <w:szCs w:val="28"/>
        </w:rPr>
        <w:t xml:space="preserve">, l’uomo </w:t>
      </w:r>
      <w:r w:rsidR="009C0CB1">
        <w:rPr>
          <w:rFonts w:ascii="Book Antiqua" w:hAnsi="Book Antiqua"/>
          <w:sz w:val="28"/>
          <w:szCs w:val="28"/>
        </w:rPr>
        <w:t xml:space="preserve">quindi non solo ‘creatore’, ‘misura’ </w:t>
      </w:r>
      <w:r w:rsidR="00147FA7">
        <w:rPr>
          <w:rFonts w:ascii="Book Antiqua" w:hAnsi="Book Antiqua"/>
          <w:sz w:val="28"/>
          <w:szCs w:val="28"/>
        </w:rPr>
        <w:t>e ‘governatore’ della verità ma suo ‘destinatario’</w:t>
      </w:r>
    </w:p>
    <w:p w14:paraId="24496DF1" w14:textId="77777777" w:rsidR="009C0CB1" w:rsidRDefault="009C0CB1" w:rsidP="00634EDA">
      <w:pPr>
        <w:jc w:val="both"/>
        <w:rPr>
          <w:rFonts w:ascii="Book Antiqua" w:hAnsi="Book Antiqua"/>
          <w:sz w:val="28"/>
          <w:szCs w:val="28"/>
        </w:rPr>
      </w:pPr>
    </w:p>
    <w:p w14:paraId="300B6DED" w14:textId="58A83B6E" w:rsidR="009C0CB1" w:rsidRDefault="009C0CB1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Con una destinazione di questo approccio filosofico verso il discernimento</w:t>
      </w:r>
      <w:r w:rsidR="00AB6F65">
        <w:rPr>
          <w:rFonts w:ascii="Book Antiqua" w:hAnsi="Book Antiqua"/>
          <w:sz w:val="28"/>
          <w:szCs w:val="28"/>
        </w:rPr>
        <w:t xml:space="preserve"> - dei tempi ed</w:t>
      </w:r>
      <w:r>
        <w:rPr>
          <w:rFonts w:ascii="Book Antiqua" w:hAnsi="Book Antiqua"/>
          <w:sz w:val="28"/>
          <w:szCs w:val="28"/>
        </w:rPr>
        <w:t xml:space="preserve"> esistenziale</w:t>
      </w:r>
      <w:r w:rsidR="00AB6F65">
        <w:rPr>
          <w:rFonts w:ascii="Book Antiqua" w:hAnsi="Book Antiqua"/>
          <w:sz w:val="28"/>
          <w:szCs w:val="28"/>
        </w:rPr>
        <w:t xml:space="preserve"> -</w:t>
      </w:r>
      <w:r>
        <w:rPr>
          <w:rFonts w:ascii="Book Antiqua" w:hAnsi="Book Antiqua"/>
          <w:sz w:val="28"/>
          <w:szCs w:val="28"/>
        </w:rPr>
        <w:t xml:space="preserve"> e verso un posizionamento umile/radicale di servizio</w:t>
      </w:r>
    </w:p>
    <w:p w14:paraId="722E94A8" w14:textId="77777777" w:rsidR="009C0CB1" w:rsidRDefault="009C0CB1" w:rsidP="00634EDA">
      <w:pPr>
        <w:jc w:val="both"/>
        <w:rPr>
          <w:rFonts w:ascii="Book Antiqua" w:hAnsi="Book Antiqua"/>
          <w:sz w:val="28"/>
          <w:szCs w:val="28"/>
        </w:rPr>
      </w:pPr>
    </w:p>
    <w:p w14:paraId="15594080" w14:textId="4FD1CFD9" w:rsidR="009C0CB1" w:rsidRPr="009C0CB1" w:rsidRDefault="002135DC" w:rsidP="00634EDA">
      <w:pPr>
        <w:ind w:left="5664"/>
        <w:jc w:val="both"/>
        <w:rPr>
          <w:rFonts w:ascii="Book Antiqua" w:hAnsi="Book Antiqua"/>
          <w:i/>
          <w:sz w:val="28"/>
          <w:szCs w:val="28"/>
        </w:rPr>
      </w:pPr>
      <w:r w:rsidRPr="002135DC">
        <w:rPr>
          <w:rFonts w:ascii="Book Antiqua" w:hAnsi="Book Antiqua"/>
          <w:sz w:val="28"/>
          <w:szCs w:val="28"/>
        </w:rPr>
        <w:t>E. Przywara,</w:t>
      </w:r>
      <w:r>
        <w:rPr>
          <w:rFonts w:ascii="Book Antiqua" w:hAnsi="Book Antiqua"/>
          <w:i/>
          <w:sz w:val="28"/>
          <w:szCs w:val="28"/>
        </w:rPr>
        <w:t xml:space="preserve"> </w:t>
      </w:r>
      <w:r w:rsidR="009C0CB1" w:rsidRPr="009C0CB1">
        <w:rPr>
          <w:rFonts w:ascii="Book Antiqua" w:hAnsi="Book Antiqua"/>
          <w:i/>
          <w:sz w:val="28"/>
          <w:szCs w:val="28"/>
        </w:rPr>
        <w:t>Umiltà, pazienza e amore</w:t>
      </w:r>
      <w:r w:rsidR="009C0CB1">
        <w:rPr>
          <w:rFonts w:ascii="Book Antiqua" w:hAnsi="Book Antiqua"/>
          <w:i/>
          <w:sz w:val="28"/>
          <w:szCs w:val="28"/>
        </w:rPr>
        <w:t xml:space="preserve"> (1960)</w:t>
      </w:r>
    </w:p>
    <w:p w14:paraId="42863A79" w14:textId="77777777" w:rsidR="0042402C" w:rsidRDefault="0042402C" w:rsidP="00634EDA">
      <w:pPr>
        <w:jc w:val="both"/>
        <w:rPr>
          <w:rFonts w:ascii="Book Antiqua" w:hAnsi="Book Antiqua"/>
          <w:sz w:val="28"/>
          <w:szCs w:val="28"/>
        </w:rPr>
      </w:pPr>
    </w:p>
    <w:p w14:paraId="44C669A9" w14:textId="6F171758" w:rsidR="009C0CB1" w:rsidRDefault="009C0CB1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In tale sviluppo vi sono molti maestri e numerosi incontri </w:t>
      </w:r>
    </w:p>
    <w:p w14:paraId="75D86EFE" w14:textId="77777777" w:rsidR="009C0CB1" w:rsidRDefault="009C0CB1" w:rsidP="00634EDA">
      <w:pPr>
        <w:jc w:val="both"/>
        <w:rPr>
          <w:rFonts w:ascii="Book Antiqua" w:hAnsi="Book Antiqua"/>
          <w:sz w:val="28"/>
          <w:szCs w:val="28"/>
        </w:rPr>
      </w:pPr>
    </w:p>
    <w:p w14:paraId="03234DC6" w14:textId="48E14022" w:rsidR="00C87E52" w:rsidRDefault="005A3424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Con J. Frobes s.j. in Olanda incontra il termine </w:t>
      </w:r>
      <w:r w:rsidRPr="005A3424">
        <w:rPr>
          <w:rFonts w:ascii="Book Antiqua" w:hAnsi="Book Antiqua"/>
          <w:i/>
          <w:sz w:val="28"/>
          <w:szCs w:val="28"/>
        </w:rPr>
        <w:t>analogia entis</w:t>
      </w:r>
      <w:r>
        <w:rPr>
          <w:rFonts w:ascii="Book Antiqua" w:hAnsi="Book Antiqua"/>
          <w:sz w:val="28"/>
          <w:szCs w:val="28"/>
        </w:rPr>
        <w:t xml:space="preserve"> e il pensiero di</w:t>
      </w:r>
      <w:r w:rsidR="002135DC">
        <w:rPr>
          <w:rFonts w:ascii="Book Antiqua" w:hAnsi="Book Antiqua"/>
          <w:sz w:val="28"/>
          <w:szCs w:val="28"/>
        </w:rPr>
        <w:t xml:space="preserve"> Tommaso, Agostino e la riflessione</w:t>
      </w:r>
      <w:r>
        <w:rPr>
          <w:rFonts w:ascii="Book Antiqua" w:hAnsi="Book Antiqua"/>
          <w:sz w:val="28"/>
          <w:szCs w:val="28"/>
        </w:rPr>
        <w:t xml:space="preserve"> di </w:t>
      </w:r>
      <w:r w:rsidR="002135DC">
        <w:rPr>
          <w:rFonts w:ascii="Book Antiqua" w:hAnsi="Book Antiqua"/>
          <w:sz w:val="28"/>
          <w:szCs w:val="28"/>
        </w:rPr>
        <w:t xml:space="preserve">J. H. </w:t>
      </w:r>
      <w:r>
        <w:rPr>
          <w:rFonts w:ascii="Book Antiqua" w:hAnsi="Book Antiqua"/>
          <w:sz w:val="28"/>
          <w:szCs w:val="28"/>
        </w:rPr>
        <w:t>Newman</w:t>
      </w:r>
      <w:r w:rsidR="00147FA7">
        <w:rPr>
          <w:rFonts w:ascii="Book Antiqua" w:hAnsi="Book Antiqua"/>
          <w:sz w:val="28"/>
          <w:szCs w:val="28"/>
        </w:rPr>
        <w:t xml:space="preserve"> capace per lui di abbracciare tutte le dimensioni della vita</w:t>
      </w:r>
    </w:p>
    <w:p w14:paraId="3C9E85CB" w14:textId="77777777" w:rsidR="00C87E52" w:rsidRDefault="00C87E52" w:rsidP="00634EDA">
      <w:pPr>
        <w:jc w:val="both"/>
        <w:rPr>
          <w:rFonts w:ascii="Book Antiqua" w:hAnsi="Book Antiqua"/>
          <w:sz w:val="28"/>
          <w:szCs w:val="28"/>
        </w:rPr>
      </w:pPr>
    </w:p>
    <w:p w14:paraId="0D55234D" w14:textId="60248D86" w:rsidR="00C87E52" w:rsidRDefault="002135DC" w:rsidP="00634EDA">
      <w:pPr>
        <w:ind w:left="4956"/>
        <w:jc w:val="both"/>
        <w:rPr>
          <w:rFonts w:ascii="Book Antiqua" w:hAnsi="Book Antiqua"/>
          <w:sz w:val="28"/>
          <w:szCs w:val="28"/>
        </w:rPr>
      </w:pPr>
      <w:r w:rsidRPr="002135DC">
        <w:rPr>
          <w:rFonts w:ascii="Book Antiqua" w:hAnsi="Book Antiqua"/>
          <w:sz w:val="28"/>
          <w:szCs w:val="28"/>
        </w:rPr>
        <w:t>E. Przywara,</w:t>
      </w:r>
      <w:r>
        <w:rPr>
          <w:rFonts w:ascii="Book Antiqua" w:hAnsi="Book Antiqua"/>
          <w:i/>
          <w:sz w:val="28"/>
          <w:szCs w:val="28"/>
        </w:rPr>
        <w:t xml:space="preserve"> </w:t>
      </w:r>
      <w:r w:rsidR="00C87E52" w:rsidRPr="00C87E52">
        <w:rPr>
          <w:rFonts w:ascii="Book Antiqua" w:hAnsi="Book Antiqua"/>
          <w:i/>
          <w:sz w:val="28"/>
          <w:szCs w:val="28"/>
        </w:rPr>
        <w:t>Agostino informa l’occidente</w:t>
      </w:r>
      <w:r w:rsidR="00C87E52">
        <w:rPr>
          <w:rFonts w:ascii="Book Antiqua" w:hAnsi="Book Antiqua"/>
          <w:sz w:val="28"/>
          <w:szCs w:val="28"/>
        </w:rPr>
        <w:t xml:space="preserve"> (1933) </w:t>
      </w:r>
    </w:p>
    <w:p w14:paraId="0ECB8D2F" w14:textId="77777777" w:rsidR="002135DC" w:rsidRDefault="002135DC" w:rsidP="00634EDA">
      <w:pPr>
        <w:ind w:left="4956"/>
        <w:jc w:val="both"/>
        <w:rPr>
          <w:rFonts w:ascii="Book Antiqua" w:hAnsi="Book Antiqua"/>
          <w:sz w:val="28"/>
          <w:szCs w:val="28"/>
        </w:rPr>
      </w:pPr>
    </w:p>
    <w:p w14:paraId="31F40AA8" w14:textId="777B7DB2" w:rsidR="002135DC" w:rsidRPr="005A3424" w:rsidRDefault="002135DC" w:rsidP="00634EDA">
      <w:pPr>
        <w:ind w:left="495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76540B">
        <w:rPr>
          <w:rFonts w:ascii="Book Antiqua" w:hAnsi="Book Antiqua"/>
          <w:sz w:val="28"/>
          <w:szCs w:val="28"/>
        </w:rPr>
        <w:t>Si comprehendis, non est Deus</w:t>
      </w:r>
      <w:r>
        <w:rPr>
          <w:rFonts w:ascii="Book Antiqua" w:hAnsi="Book Antiqua"/>
          <w:sz w:val="28"/>
          <w:szCs w:val="28"/>
        </w:rPr>
        <w:t>”</w:t>
      </w:r>
    </w:p>
    <w:p w14:paraId="7E185202" w14:textId="77777777" w:rsidR="009C236F" w:rsidRDefault="009C236F" w:rsidP="00634EDA">
      <w:pPr>
        <w:jc w:val="both"/>
        <w:rPr>
          <w:rFonts w:ascii="Book Antiqua" w:hAnsi="Book Antiqua"/>
          <w:sz w:val="28"/>
          <w:szCs w:val="28"/>
        </w:rPr>
      </w:pPr>
    </w:p>
    <w:p w14:paraId="030C46FD" w14:textId="55DB61AB" w:rsidR="005A3424" w:rsidRDefault="005A3424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Nel 1921 va a Monaco e inizia un confronto intenso con la filosofia del tempo, in particolare Scheler, Husserl, Stein, Heidegger, </w:t>
      </w:r>
      <w:r w:rsidR="008A1892">
        <w:rPr>
          <w:rFonts w:ascii="Book Antiqua" w:hAnsi="Book Antiqua"/>
          <w:sz w:val="28"/>
          <w:szCs w:val="28"/>
        </w:rPr>
        <w:t xml:space="preserve">Baeck, </w:t>
      </w:r>
      <w:r>
        <w:rPr>
          <w:rFonts w:ascii="Book Antiqua" w:hAnsi="Book Antiqua"/>
          <w:sz w:val="28"/>
          <w:szCs w:val="28"/>
        </w:rPr>
        <w:t>Buber</w:t>
      </w:r>
      <w:r w:rsidR="00984C58">
        <w:rPr>
          <w:rFonts w:ascii="Book Antiqua" w:hAnsi="Book Antiqua"/>
          <w:sz w:val="28"/>
          <w:szCs w:val="28"/>
        </w:rPr>
        <w:t>, Simmel</w:t>
      </w:r>
      <w:r>
        <w:rPr>
          <w:rFonts w:ascii="Book Antiqua" w:hAnsi="Book Antiqua"/>
          <w:sz w:val="28"/>
          <w:szCs w:val="28"/>
        </w:rPr>
        <w:t xml:space="preserve"> o con filosofi della modernità Kierkegaard e</w:t>
      </w:r>
      <w:r w:rsidR="008A1892">
        <w:rPr>
          <w:rFonts w:ascii="Book Antiqua" w:hAnsi="Book Antiqua"/>
          <w:sz w:val="28"/>
          <w:szCs w:val="28"/>
        </w:rPr>
        <w:t xml:space="preserve"> Kant</w:t>
      </w:r>
      <w:r w:rsidR="00D03A02">
        <w:rPr>
          <w:rFonts w:ascii="Book Antiqua" w:hAnsi="Book Antiqua"/>
          <w:sz w:val="28"/>
          <w:szCs w:val="28"/>
        </w:rPr>
        <w:t xml:space="preserve"> che porta alla sua singolare recezione della storia del pensiero filosofico e teologico</w:t>
      </w:r>
    </w:p>
    <w:p w14:paraId="046A7108" w14:textId="77777777" w:rsidR="00147FA7" w:rsidRDefault="00147FA7" w:rsidP="00634EDA">
      <w:pPr>
        <w:jc w:val="both"/>
        <w:rPr>
          <w:rFonts w:ascii="Book Antiqua" w:hAnsi="Book Antiqua"/>
          <w:sz w:val="28"/>
          <w:szCs w:val="28"/>
        </w:rPr>
      </w:pPr>
    </w:p>
    <w:p w14:paraId="027EE599" w14:textId="562FD02F" w:rsidR="00147FA7" w:rsidRDefault="00147FA7" w:rsidP="00634EDA">
      <w:pPr>
        <w:ind w:left="4956"/>
        <w:jc w:val="both"/>
        <w:rPr>
          <w:rFonts w:ascii="Book Antiqua" w:hAnsi="Book Antiqua"/>
          <w:sz w:val="28"/>
          <w:szCs w:val="28"/>
        </w:rPr>
      </w:pPr>
      <w:r w:rsidRPr="00147FA7">
        <w:rPr>
          <w:rFonts w:ascii="Book Antiqua" w:hAnsi="Book Antiqua"/>
          <w:i/>
          <w:sz w:val="28"/>
          <w:szCs w:val="28"/>
        </w:rPr>
        <w:t>Religionsbegründung</w:t>
      </w:r>
      <w:r w:rsidR="008A1892">
        <w:rPr>
          <w:rFonts w:ascii="Book Antiqua" w:hAnsi="Book Antiqua"/>
          <w:i/>
          <w:sz w:val="28"/>
          <w:szCs w:val="28"/>
        </w:rPr>
        <w:t xml:space="preserve">. Max Scheler. J. H. Newman </w:t>
      </w:r>
      <w:r>
        <w:rPr>
          <w:rFonts w:ascii="Book Antiqua" w:hAnsi="Book Antiqua"/>
          <w:sz w:val="28"/>
          <w:szCs w:val="28"/>
        </w:rPr>
        <w:t>(1923)</w:t>
      </w:r>
    </w:p>
    <w:p w14:paraId="2C8F7E55" w14:textId="77777777" w:rsidR="002A2816" w:rsidRDefault="002A2816" w:rsidP="00634EDA">
      <w:pPr>
        <w:ind w:left="4956"/>
        <w:jc w:val="both"/>
        <w:rPr>
          <w:rFonts w:ascii="Book Antiqua" w:hAnsi="Book Antiqua"/>
          <w:i/>
          <w:sz w:val="28"/>
          <w:szCs w:val="28"/>
        </w:rPr>
      </w:pPr>
    </w:p>
    <w:p w14:paraId="60B6E075" w14:textId="59350116" w:rsidR="008A1892" w:rsidRDefault="008A1892" w:rsidP="00634EDA">
      <w:pPr>
        <w:ind w:left="495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Gott. Funf Vorträge über das religionsphilosophische Problem </w:t>
      </w:r>
      <w:r w:rsidRPr="008A1892">
        <w:rPr>
          <w:rFonts w:ascii="Book Antiqua" w:hAnsi="Book Antiqua"/>
          <w:sz w:val="28"/>
          <w:szCs w:val="28"/>
        </w:rPr>
        <w:t>(1926)</w:t>
      </w:r>
    </w:p>
    <w:p w14:paraId="17EE51EE" w14:textId="36D3D623" w:rsidR="002A2816" w:rsidRDefault="002A2816" w:rsidP="00634EDA">
      <w:pPr>
        <w:ind w:left="4956"/>
        <w:jc w:val="both"/>
        <w:rPr>
          <w:rFonts w:ascii="Book Antiqua" w:hAnsi="Book Antiqua"/>
          <w:sz w:val="28"/>
          <w:szCs w:val="28"/>
        </w:rPr>
      </w:pPr>
      <w:r w:rsidRPr="004868E4">
        <w:rPr>
          <w:rFonts w:ascii="Book Antiqua" w:hAnsi="Book Antiqua"/>
          <w:sz w:val="28"/>
          <w:szCs w:val="28"/>
        </w:rPr>
        <w:t>In fr.</w:t>
      </w:r>
      <w:r>
        <w:rPr>
          <w:rFonts w:ascii="Book Antiqua" w:hAnsi="Book Antiqua"/>
          <w:i/>
          <w:sz w:val="28"/>
          <w:szCs w:val="28"/>
        </w:rPr>
        <w:t xml:space="preserve"> Le</w:t>
      </w:r>
      <w:r w:rsidR="004868E4">
        <w:rPr>
          <w:rFonts w:ascii="Book Antiqua" w:hAnsi="Book Antiqua"/>
          <w:i/>
          <w:sz w:val="28"/>
          <w:szCs w:val="28"/>
        </w:rPr>
        <w:t>ç</w:t>
      </w:r>
      <w:r>
        <w:rPr>
          <w:rFonts w:ascii="Book Antiqua" w:hAnsi="Book Antiqua"/>
          <w:i/>
          <w:sz w:val="28"/>
          <w:szCs w:val="28"/>
        </w:rPr>
        <w:t>ons  sur Dieu, Paris 2011</w:t>
      </w:r>
    </w:p>
    <w:p w14:paraId="0069C539" w14:textId="77777777" w:rsidR="005A3424" w:rsidRDefault="005A3424" w:rsidP="00634EDA">
      <w:pPr>
        <w:jc w:val="both"/>
        <w:rPr>
          <w:rFonts w:ascii="Book Antiqua" w:hAnsi="Book Antiqua"/>
          <w:sz w:val="28"/>
          <w:szCs w:val="28"/>
        </w:rPr>
      </w:pPr>
    </w:p>
    <w:p w14:paraId="7E2887FC" w14:textId="77CAC94A" w:rsidR="005A3424" w:rsidRDefault="005A3424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In questo periodo inizia la preparazione di </w:t>
      </w:r>
      <w:r w:rsidRPr="005A3424">
        <w:rPr>
          <w:rFonts w:ascii="Book Antiqua" w:hAnsi="Book Antiqua"/>
          <w:i/>
          <w:sz w:val="28"/>
          <w:szCs w:val="28"/>
        </w:rPr>
        <w:t>Analogia entis</w:t>
      </w:r>
      <w:r w:rsidR="008A1892">
        <w:rPr>
          <w:rFonts w:ascii="Book Antiqua" w:hAnsi="Book Antiqua"/>
          <w:sz w:val="28"/>
          <w:szCs w:val="28"/>
        </w:rPr>
        <w:t xml:space="preserve">. </w:t>
      </w:r>
      <w:r w:rsidR="008A1892" w:rsidRPr="008A1892">
        <w:rPr>
          <w:rFonts w:ascii="Book Antiqua" w:hAnsi="Book Antiqua"/>
          <w:i/>
          <w:sz w:val="28"/>
          <w:szCs w:val="28"/>
        </w:rPr>
        <w:t>Ur-struktur und All-rhitmus</w:t>
      </w:r>
      <w:r w:rsidR="008A1892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(1932) e </w:t>
      </w:r>
      <w:r w:rsidRPr="005A3424">
        <w:rPr>
          <w:rFonts w:ascii="Book Antiqua" w:hAnsi="Book Antiqua"/>
          <w:i/>
          <w:sz w:val="28"/>
          <w:szCs w:val="28"/>
        </w:rPr>
        <w:t>Deus semper maior</w:t>
      </w:r>
      <w:r w:rsidR="004868E4">
        <w:rPr>
          <w:rFonts w:ascii="Book Antiqua" w:hAnsi="Book Antiqua"/>
          <w:i/>
          <w:sz w:val="28"/>
          <w:szCs w:val="28"/>
        </w:rPr>
        <w:t>. Theologie der Exercitien</w:t>
      </w:r>
      <w:r>
        <w:rPr>
          <w:rFonts w:ascii="Book Antiqua" w:hAnsi="Book Antiqua"/>
          <w:sz w:val="28"/>
          <w:szCs w:val="28"/>
        </w:rPr>
        <w:t xml:space="preserve"> (1938)</w:t>
      </w:r>
    </w:p>
    <w:p w14:paraId="7A24268C" w14:textId="77777777" w:rsidR="005A3424" w:rsidRDefault="005A3424" w:rsidP="00634EDA">
      <w:pPr>
        <w:jc w:val="both"/>
        <w:rPr>
          <w:rFonts w:ascii="Book Antiqua" w:hAnsi="Book Antiqua"/>
          <w:sz w:val="28"/>
          <w:szCs w:val="28"/>
        </w:rPr>
      </w:pPr>
    </w:p>
    <w:p w14:paraId="351B2A95" w14:textId="7F14E334" w:rsidR="00AB6F65" w:rsidRDefault="00AB6F65" w:rsidP="00634EDA">
      <w:pPr>
        <w:ind w:left="2124" w:firstLine="708"/>
        <w:jc w:val="both"/>
        <w:rPr>
          <w:rFonts w:ascii="Book Antiqua" w:hAnsi="Book Antiqua"/>
          <w:sz w:val="28"/>
          <w:szCs w:val="28"/>
        </w:rPr>
      </w:pPr>
      <w:r w:rsidRPr="000753E7">
        <w:rPr>
          <w:rFonts w:ascii="Book Antiqua" w:hAnsi="Book Antiqua"/>
          <w:i/>
          <w:sz w:val="28"/>
          <w:szCs w:val="28"/>
        </w:rPr>
        <w:t>Analogia entis</w:t>
      </w:r>
      <w:r>
        <w:rPr>
          <w:rFonts w:ascii="Book Antiqua" w:hAnsi="Book Antiqua"/>
          <w:sz w:val="28"/>
          <w:szCs w:val="28"/>
        </w:rPr>
        <w:t xml:space="preserve"> come ricerca di una metafisica della creazione, costruita attraverso</w:t>
      </w:r>
      <w:r w:rsidR="000753E7">
        <w:rPr>
          <w:rFonts w:ascii="Book Antiqua" w:hAnsi="Book Antiqua"/>
          <w:sz w:val="28"/>
          <w:szCs w:val="28"/>
        </w:rPr>
        <w:t xml:space="preserve"> l’affermazione del C</w:t>
      </w:r>
      <w:r>
        <w:rPr>
          <w:rFonts w:ascii="Book Antiqua" w:hAnsi="Book Antiqua"/>
          <w:sz w:val="28"/>
          <w:szCs w:val="28"/>
        </w:rPr>
        <w:t>oncilio lateranense, il p</w:t>
      </w:r>
      <w:r w:rsidR="000753E7">
        <w:rPr>
          <w:rFonts w:ascii="Book Antiqua" w:hAnsi="Book Antiqua"/>
          <w:sz w:val="28"/>
          <w:szCs w:val="28"/>
        </w:rPr>
        <w:t>rincipio di non contraddizione,</w:t>
      </w:r>
      <w:r>
        <w:rPr>
          <w:rFonts w:ascii="Book Antiqua" w:hAnsi="Book Antiqua"/>
          <w:sz w:val="28"/>
          <w:szCs w:val="28"/>
        </w:rPr>
        <w:t xml:space="preserve"> la formula aristotelica</w:t>
      </w:r>
      <w:r w:rsidR="000753E7">
        <w:rPr>
          <w:rFonts w:ascii="Book Antiqua" w:hAnsi="Book Antiqua"/>
          <w:sz w:val="28"/>
          <w:szCs w:val="28"/>
        </w:rPr>
        <w:t xml:space="preserve"> dell’</w:t>
      </w:r>
      <w:r w:rsidR="000753E7" w:rsidRPr="000753E7">
        <w:rPr>
          <w:rFonts w:ascii="Book Antiqua" w:hAnsi="Book Antiqua"/>
          <w:i/>
          <w:sz w:val="28"/>
          <w:szCs w:val="28"/>
        </w:rPr>
        <w:t>allo pros allo</w:t>
      </w:r>
      <w:r w:rsidR="000753E7">
        <w:rPr>
          <w:rFonts w:ascii="Book Antiqua" w:hAnsi="Book Antiqua"/>
          <w:i/>
          <w:sz w:val="28"/>
          <w:szCs w:val="28"/>
        </w:rPr>
        <w:t xml:space="preserve"> </w:t>
      </w:r>
      <w:r w:rsidR="000753E7" w:rsidRPr="000753E7">
        <w:rPr>
          <w:rFonts w:ascii="Book Antiqua" w:hAnsi="Book Antiqua"/>
          <w:sz w:val="28"/>
          <w:szCs w:val="28"/>
        </w:rPr>
        <w:t xml:space="preserve">(intesa come unità </w:t>
      </w:r>
      <w:r w:rsidR="000753E7" w:rsidRPr="000753E7">
        <w:rPr>
          <w:rFonts w:ascii="Book Antiqua" w:hAnsi="Book Antiqua"/>
          <w:i/>
          <w:sz w:val="28"/>
          <w:szCs w:val="28"/>
        </w:rPr>
        <w:t>pros</w:t>
      </w:r>
      <w:r w:rsidR="000753E7">
        <w:rPr>
          <w:rFonts w:ascii="Book Antiqua" w:hAnsi="Book Antiqua"/>
          <w:sz w:val="28"/>
          <w:szCs w:val="28"/>
        </w:rPr>
        <w:t xml:space="preserve"> </w:t>
      </w:r>
      <w:r w:rsidR="000753E7" w:rsidRPr="000753E7">
        <w:rPr>
          <w:rFonts w:ascii="Book Antiqua" w:hAnsi="Book Antiqua"/>
          <w:sz w:val="28"/>
          <w:szCs w:val="28"/>
        </w:rPr>
        <w:t>all’interno di una polarità non superabile</w:t>
      </w:r>
      <w:r w:rsidR="000753E7">
        <w:rPr>
          <w:rFonts w:ascii="Book Antiqua" w:hAnsi="Book Antiqua"/>
          <w:sz w:val="28"/>
          <w:szCs w:val="28"/>
        </w:rPr>
        <w:t xml:space="preserve"> </w:t>
      </w:r>
      <w:r w:rsidR="000753E7" w:rsidRPr="000753E7">
        <w:rPr>
          <w:rFonts w:ascii="Book Antiqua" w:hAnsi="Book Antiqua"/>
          <w:i/>
          <w:sz w:val="28"/>
          <w:szCs w:val="28"/>
        </w:rPr>
        <w:t>allo-allo</w:t>
      </w:r>
      <w:r w:rsidR="000753E7">
        <w:rPr>
          <w:rFonts w:ascii="Book Antiqua" w:hAnsi="Book Antiqua"/>
          <w:i/>
          <w:sz w:val="28"/>
          <w:szCs w:val="28"/>
        </w:rPr>
        <w:t>)</w:t>
      </w:r>
      <w:r w:rsidR="000753E7">
        <w:rPr>
          <w:rFonts w:ascii="Book Antiqua" w:hAnsi="Book Antiqua"/>
          <w:sz w:val="28"/>
          <w:szCs w:val="28"/>
        </w:rPr>
        <w:t>, insieme ad una combinazione di trascendenza ed immanenza del</w:t>
      </w:r>
      <w:r w:rsidRPr="000753E7">
        <w:rPr>
          <w:rFonts w:ascii="Book Antiqua" w:hAnsi="Book Antiqua"/>
          <w:i/>
          <w:sz w:val="28"/>
          <w:szCs w:val="28"/>
        </w:rPr>
        <w:t xml:space="preserve"> </w:t>
      </w:r>
      <w:r w:rsidR="000753E7">
        <w:rPr>
          <w:rFonts w:ascii="Book Antiqua" w:hAnsi="Book Antiqua"/>
          <w:sz w:val="28"/>
          <w:szCs w:val="28"/>
        </w:rPr>
        <w:t>Dio dentro-sopra di noi</w:t>
      </w:r>
    </w:p>
    <w:p w14:paraId="1B71AAFC" w14:textId="77777777" w:rsidR="002135DC" w:rsidRDefault="002135DC" w:rsidP="00634EDA">
      <w:pPr>
        <w:ind w:left="2124" w:firstLine="708"/>
        <w:jc w:val="both"/>
        <w:rPr>
          <w:rFonts w:ascii="Book Antiqua" w:hAnsi="Book Antiqua"/>
          <w:sz w:val="28"/>
          <w:szCs w:val="28"/>
        </w:rPr>
      </w:pPr>
    </w:p>
    <w:p w14:paraId="72B9338D" w14:textId="5FC18EA4" w:rsidR="002135DC" w:rsidRDefault="002135DC" w:rsidP="00634EDA">
      <w:pPr>
        <w:ind w:left="2124"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“P. afferma la preziosità dell’autonomia della creazione insieme all’infinita e irraggiungibile dissomiglianza di Dio, senza con questo perderne l’intimità al mondo” Avogadri, 328</w:t>
      </w:r>
    </w:p>
    <w:p w14:paraId="1E9F1351" w14:textId="77777777" w:rsidR="000753E7" w:rsidRDefault="000753E7" w:rsidP="00634EDA">
      <w:pPr>
        <w:jc w:val="both"/>
        <w:rPr>
          <w:rFonts w:ascii="Book Antiqua" w:hAnsi="Book Antiqua"/>
          <w:sz w:val="28"/>
          <w:szCs w:val="28"/>
        </w:rPr>
      </w:pPr>
    </w:p>
    <w:p w14:paraId="57E7B282" w14:textId="0DA6468E" w:rsidR="005A3424" w:rsidRDefault="005A3424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 tale contesto</w:t>
      </w:r>
      <w:r w:rsidR="002135DC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post prima guerra mondiale</w:t>
      </w:r>
      <w:r w:rsidR="002135DC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si confronta con la teologia protestante in particolare con Barth </w:t>
      </w:r>
      <w:r w:rsidR="00BC0BA6">
        <w:rPr>
          <w:rFonts w:ascii="Book Antiqua" w:hAnsi="Book Antiqua"/>
          <w:sz w:val="28"/>
          <w:szCs w:val="28"/>
        </w:rPr>
        <w:t xml:space="preserve">nel 1925 </w:t>
      </w:r>
      <w:r>
        <w:rPr>
          <w:rFonts w:ascii="Book Antiqua" w:hAnsi="Book Antiqua"/>
          <w:sz w:val="28"/>
          <w:szCs w:val="28"/>
        </w:rPr>
        <w:t>e più tardi direttamente con Lutero</w:t>
      </w:r>
    </w:p>
    <w:p w14:paraId="64C4155D" w14:textId="77777777" w:rsidR="00C87E52" w:rsidRDefault="00C87E52" w:rsidP="00634EDA">
      <w:pPr>
        <w:jc w:val="both"/>
        <w:rPr>
          <w:rFonts w:ascii="Book Antiqua" w:hAnsi="Book Antiqua"/>
          <w:sz w:val="28"/>
          <w:szCs w:val="28"/>
        </w:rPr>
      </w:pPr>
    </w:p>
    <w:p w14:paraId="51748F30" w14:textId="3E356C7E" w:rsidR="00C87E52" w:rsidRDefault="00C87E52" w:rsidP="00634EDA">
      <w:pPr>
        <w:ind w:left="354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N. C. Nielsen, </w:t>
      </w:r>
      <w:r w:rsidRPr="00C87E52">
        <w:rPr>
          <w:rFonts w:ascii="Book Antiqua" w:hAnsi="Book Antiqua"/>
          <w:i/>
          <w:sz w:val="28"/>
          <w:szCs w:val="28"/>
        </w:rPr>
        <w:t>The debate between Karl</w:t>
      </w:r>
      <w:r w:rsidR="002A2816">
        <w:rPr>
          <w:rFonts w:ascii="Book Antiqua" w:hAnsi="Book Antiqua"/>
          <w:i/>
          <w:sz w:val="28"/>
          <w:szCs w:val="28"/>
        </w:rPr>
        <w:t xml:space="preserve"> Barth and Erich Przywara: a new</w:t>
      </w:r>
      <w:r w:rsidRPr="00C87E52">
        <w:rPr>
          <w:rFonts w:ascii="Book Antiqua" w:hAnsi="Book Antiqua"/>
          <w:i/>
          <w:sz w:val="28"/>
          <w:szCs w:val="28"/>
        </w:rPr>
        <w:t xml:space="preserve"> evaluation</w:t>
      </w:r>
    </w:p>
    <w:p w14:paraId="439F878E" w14:textId="77777777" w:rsidR="005A3424" w:rsidRDefault="005A3424" w:rsidP="00634EDA">
      <w:pPr>
        <w:jc w:val="both"/>
        <w:rPr>
          <w:rFonts w:ascii="Book Antiqua" w:hAnsi="Book Antiqua"/>
          <w:sz w:val="28"/>
          <w:szCs w:val="28"/>
        </w:rPr>
      </w:pPr>
    </w:p>
    <w:p w14:paraId="5A202C33" w14:textId="29AC20A8" w:rsidR="005A3424" w:rsidRDefault="005A3424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La guerra e il secondo dopo guerra producono una fo</w:t>
      </w:r>
      <w:r w:rsidR="002A2816">
        <w:rPr>
          <w:rFonts w:ascii="Book Antiqua" w:hAnsi="Book Antiqua"/>
          <w:sz w:val="28"/>
          <w:szCs w:val="28"/>
        </w:rPr>
        <w:t>rte evoluzione (un trauma?) del suo pensiero</w:t>
      </w:r>
      <w:r>
        <w:rPr>
          <w:rFonts w:ascii="Book Antiqua" w:hAnsi="Book Antiqua"/>
          <w:sz w:val="28"/>
          <w:szCs w:val="28"/>
        </w:rPr>
        <w:t xml:space="preserve"> che </w:t>
      </w:r>
      <w:r w:rsidR="002A2816">
        <w:rPr>
          <w:rFonts w:ascii="Book Antiqua" w:hAnsi="Book Antiqua"/>
          <w:sz w:val="28"/>
          <w:szCs w:val="28"/>
        </w:rPr>
        <w:t xml:space="preserve">permette uno sviluppo </w:t>
      </w:r>
      <w:r w:rsidR="002135DC">
        <w:rPr>
          <w:rFonts w:ascii="Book Antiqua" w:hAnsi="Book Antiqua"/>
          <w:sz w:val="28"/>
          <w:szCs w:val="28"/>
        </w:rPr>
        <w:t>dell’antropologia e della teologia della storia della salvezza</w:t>
      </w:r>
      <w:r>
        <w:rPr>
          <w:rFonts w:ascii="Book Antiqua" w:hAnsi="Book Antiqua"/>
          <w:sz w:val="28"/>
          <w:szCs w:val="28"/>
        </w:rPr>
        <w:t xml:space="preserve">: </w:t>
      </w:r>
      <w:r w:rsidR="008A1892" w:rsidRPr="008A1892">
        <w:rPr>
          <w:rFonts w:ascii="Book Antiqua" w:hAnsi="Book Antiqua"/>
          <w:i/>
          <w:sz w:val="28"/>
          <w:szCs w:val="28"/>
        </w:rPr>
        <w:t>Was ist Gott? Summula</w:t>
      </w:r>
      <w:r w:rsidR="008A1892">
        <w:rPr>
          <w:rFonts w:ascii="Book Antiqua" w:hAnsi="Book Antiqua"/>
          <w:sz w:val="28"/>
          <w:szCs w:val="28"/>
        </w:rPr>
        <w:t xml:space="preserve"> </w:t>
      </w:r>
      <w:r w:rsidR="00C87E52">
        <w:rPr>
          <w:rFonts w:ascii="Book Antiqua" w:hAnsi="Book Antiqua"/>
          <w:sz w:val="28"/>
          <w:szCs w:val="28"/>
        </w:rPr>
        <w:t>(1947</w:t>
      </w:r>
      <w:r w:rsidR="00BC0BA6">
        <w:rPr>
          <w:rFonts w:ascii="Book Antiqua" w:hAnsi="Book Antiqua"/>
          <w:sz w:val="28"/>
          <w:szCs w:val="28"/>
        </w:rPr>
        <w:t xml:space="preserve">), </w:t>
      </w:r>
      <w:r w:rsidRPr="00C87E52">
        <w:rPr>
          <w:rFonts w:ascii="Book Antiqua" w:hAnsi="Book Antiqua"/>
          <w:i/>
          <w:sz w:val="28"/>
          <w:szCs w:val="28"/>
        </w:rPr>
        <w:t>Humanitas</w:t>
      </w:r>
      <w:r>
        <w:rPr>
          <w:rFonts w:ascii="Book Antiqua" w:hAnsi="Book Antiqua"/>
          <w:sz w:val="28"/>
          <w:szCs w:val="28"/>
        </w:rPr>
        <w:t xml:space="preserve"> (1952),</w:t>
      </w:r>
      <w:r w:rsidR="00984C58">
        <w:rPr>
          <w:rFonts w:ascii="Book Antiqua" w:hAnsi="Book Antiqua"/>
          <w:sz w:val="28"/>
          <w:szCs w:val="28"/>
        </w:rPr>
        <w:t xml:space="preserve"> </w:t>
      </w:r>
      <w:r w:rsidR="00C87E52" w:rsidRPr="00C87E52">
        <w:rPr>
          <w:rFonts w:ascii="Book Antiqua" w:hAnsi="Book Antiqua"/>
          <w:i/>
          <w:sz w:val="28"/>
          <w:szCs w:val="28"/>
        </w:rPr>
        <w:t>Alter und Neuer Bund</w:t>
      </w:r>
      <w:r w:rsidR="00C87E52">
        <w:rPr>
          <w:rFonts w:ascii="Book Antiqua" w:hAnsi="Book Antiqua"/>
          <w:sz w:val="28"/>
          <w:szCs w:val="28"/>
        </w:rPr>
        <w:t xml:space="preserve"> (1956), </w:t>
      </w:r>
      <w:r w:rsidR="00BC0BA6" w:rsidRPr="00C87E52">
        <w:rPr>
          <w:rFonts w:ascii="Book Antiqua" w:hAnsi="Book Antiqua"/>
          <w:i/>
          <w:sz w:val="28"/>
          <w:szCs w:val="28"/>
        </w:rPr>
        <w:t>Mensch</w:t>
      </w:r>
      <w:r w:rsidR="00BC0BA6">
        <w:rPr>
          <w:rFonts w:ascii="Book Antiqua" w:hAnsi="Book Antiqua"/>
          <w:sz w:val="28"/>
          <w:szCs w:val="28"/>
        </w:rPr>
        <w:t xml:space="preserve"> (1959), </w:t>
      </w:r>
      <w:r w:rsidR="00C87E52" w:rsidRPr="00C87E52">
        <w:rPr>
          <w:rFonts w:ascii="Book Antiqua" w:hAnsi="Book Antiqua"/>
          <w:i/>
          <w:sz w:val="28"/>
          <w:szCs w:val="28"/>
        </w:rPr>
        <w:t>Logos</w:t>
      </w:r>
      <w:r w:rsidR="00C87E52">
        <w:rPr>
          <w:rFonts w:ascii="Book Antiqua" w:hAnsi="Book Antiqua"/>
          <w:sz w:val="28"/>
          <w:szCs w:val="28"/>
        </w:rPr>
        <w:t xml:space="preserve"> </w:t>
      </w:r>
      <w:r w:rsidR="00984C58">
        <w:rPr>
          <w:rFonts w:ascii="Book Antiqua" w:hAnsi="Book Antiqua"/>
          <w:sz w:val="28"/>
          <w:szCs w:val="28"/>
        </w:rPr>
        <w:t>(1964</w:t>
      </w:r>
      <w:r>
        <w:rPr>
          <w:rFonts w:ascii="Book Antiqua" w:hAnsi="Book Antiqua"/>
          <w:sz w:val="28"/>
          <w:szCs w:val="28"/>
        </w:rPr>
        <w:t>)</w:t>
      </w:r>
    </w:p>
    <w:p w14:paraId="23ACA126" w14:textId="77777777" w:rsidR="00984C58" w:rsidRDefault="00984C58" w:rsidP="00634EDA">
      <w:pPr>
        <w:jc w:val="both"/>
        <w:rPr>
          <w:rFonts w:ascii="Book Antiqua" w:hAnsi="Book Antiqua"/>
          <w:sz w:val="28"/>
          <w:szCs w:val="28"/>
        </w:rPr>
      </w:pPr>
    </w:p>
    <w:p w14:paraId="30AF0041" w14:textId="05F209EB" w:rsidR="00984C58" w:rsidRDefault="002A2816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Questa concentrazione va insieme a</w:t>
      </w:r>
      <w:r w:rsidR="00984C58">
        <w:rPr>
          <w:rFonts w:ascii="Book Antiqua" w:hAnsi="Book Antiqua"/>
          <w:sz w:val="28"/>
          <w:szCs w:val="28"/>
        </w:rPr>
        <w:t>l tentativo di decifrare il senso della storia</w:t>
      </w:r>
      <w:r w:rsidR="008A1892">
        <w:rPr>
          <w:rFonts w:ascii="Book Antiqua" w:hAnsi="Book Antiqua"/>
          <w:sz w:val="28"/>
          <w:szCs w:val="28"/>
        </w:rPr>
        <w:t>, della Chiesa</w:t>
      </w:r>
      <w:r w:rsidR="00984C58">
        <w:rPr>
          <w:rFonts w:ascii="Book Antiqua" w:hAnsi="Book Antiqua"/>
          <w:sz w:val="28"/>
          <w:szCs w:val="28"/>
        </w:rPr>
        <w:t xml:space="preserve"> ed in particolare dell’Occidente: </w:t>
      </w:r>
      <w:r w:rsidR="008A1892" w:rsidRPr="008A1892">
        <w:rPr>
          <w:rFonts w:ascii="Book Antiqua" w:hAnsi="Book Antiqua"/>
          <w:i/>
          <w:sz w:val="28"/>
          <w:szCs w:val="28"/>
        </w:rPr>
        <w:t xml:space="preserve">Vier Predigten </w:t>
      </w:r>
      <w:r w:rsidR="008A1892">
        <w:rPr>
          <w:rFonts w:ascii="Book Antiqua" w:hAnsi="Book Antiqua"/>
          <w:i/>
          <w:sz w:val="28"/>
          <w:szCs w:val="28"/>
        </w:rPr>
        <w:t>ü</w:t>
      </w:r>
      <w:r w:rsidR="008A1892" w:rsidRPr="008A1892">
        <w:rPr>
          <w:rFonts w:ascii="Book Antiqua" w:hAnsi="Book Antiqua"/>
          <w:i/>
          <w:sz w:val="28"/>
          <w:szCs w:val="28"/>
        </w:rPr>
        <w:t>ber das Abendland</w:t>
      </w:r>
      <w:r w:rsidR="008A1892">
        <w:rPr>
          <w:rFonts w:ascii="Book Antiqua" w:hAnsi="Book Antiqua"/>
          <w:sz w:val="28"/>
          <w:szCs w:val="28"/>
        </w:rPr>
        <w:t xml:space="preserve"> (1948), </w:t>
      </w:r>
      <w:r w:rsidR="00984C58" w:rsidRPr="00984C58">
        <w:rPr>
          <w:rFonts w:ascii="Book Antiqua" w:hAnsi="Book Antiqua"/>
          <w:i/>
          <w:sz w:val="28"/>
          <w:szCs w:val="28"/>
        </w:rPr>
        <w:t>In und Gegen</w:t>
      </w:r>
      <w:r w:rsidR="00984C58">
        <w:rPr>
          <w:rFonts w:ascii="Book Antiqua" w:hAnsi="Book Antiqua"/>
          <w:sz w:val="28"/>
          <w:szCs w:val="28"/>
        </w:rPr>
        <w:t xml:space="preserve"> (1955), </w:t>
      </w:r>
      <w:r w:rsidR="00984C58" w:rsidRPr="00984C58">
        <w:rPr>
          <w:rFonts w:ascii="Book Antiqua" w:hAnsi="Book Antiqua"/>
          <w:i/>
          <w:sz w:val="28"/>
          <w:szCs w:val="28"/>
        </w:rPr>
        <w:t>Idee Europa</w:t>
      </w:r>
      <w:r w:rsidR="00984C58">
        <w:rPr>
          <w:rFonts w:ascii="Book Antiqua" w:hAnsi="Book Antiqua"/>
          <w:sz w:val="28"/>
          <w:szCs w:val="28"/>
        </w:rPr>
        <w:t xml:space="preserve"> (1955)</w:t>
      </w:r>
      <w:r w:rsidR="008A1892">
        <w:rPr>
          <w:rFonts w:ascii="Book Antiqua" w:hAnsi="Book Antiqua"/>
          <w:sz w:val="28"/>
          <w:szCs w:val="28"/>
        </w:rPr>
        <w:t xml:space="preserve">, </w:t>
      </w:r>
      <w:r w:rsidR="008A1892" w:rsidRPr="008A1892">
        <w:rPr>
          <w:rFonts w:ascii="Book Antiqua" w:hAnsi="Book Antiqua"/>
          <w:i/>
          <w:sz w:val="28"/>
          <w:szCs w:val="28"/>
        </w:rPr>
        <w:t>Kirche in Gegensätzen</w:t>
      </w:r>
      <w:r w:rsidR="008A1892" w:rsidRPr="008A1892">
        <w:rPr>
          <w:rFonts w:ascii="Book Antiqua" w:hAnsi="Book Antiqua"/>
          <w:sz w:val="28"/>
          <w:szCs w:val="28"/>
        </w:rPr>
        <w:t xml:space="preserve"> (</w:t>
      </w:r>
      <w:r w:rsidR="008A1892">
        <w:rPr>
          <w:rFonts w:ascii="Book Antiqua" w:hAnsi="Book Antiqua"/>
          <w:sz w:val="28"/>
          <w:szCs w:val="28"/>
        </w:rPr>
        <w:t>1962</w:t>
      </w:r>
      <w:r w:rsidR="008A1892" w:rsidRPr="008A1892">
        <w:rPr>
          <w:rFonts w:ascii="Book Antiqua" w:hAnsi="Book Antiqua"/>
          <w:sz w:val="28"/>
          <w:szCs w:val="28"/>
        </w:rPr>
        <w:t>)</w:t>
      </w:r>
    </w:p>
    <w:p w14:paraId="379C97F0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</w:p>
    <w:p w14:paraId="0D7DB03A" w14:textId="5121F33F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Sono molti gli apporti ricevuti e dati alla storia del pensiero teologico – e filosofico – nel nostro percorso ci concentreremo sulla seconda parte della sua produzione, per intenderci: dagli anni della seconda guerra al 1964. Per fare questo proponiamo una sintesi preliminare ed incompleta, ma utile per avere dei punti di riferimento.</w:t>
      </w:r>
    </w:p>
    <w:p w14:paraId="4AD89569" w14:textId="77777777" w:rsidR="00147FA7" w:rsidRDefault="00147FA7" w:rsidP="00634EDA">
      <w:pPr>
        <w:jc w:val="both"/>
        <w:rPr>
          <w:rFonts w:ascii="Book Antiqua" w:hAnsi="Book Antiqua"/>
          <w:sz w:val="28"/>
          <w:szCs w:val="28"/>
        </w:rPr>
      </w:pPr>
    </w:p>
    <w:p w14:paraId="2B4620EC" w14:textId="176576D2" w:rsidR="00AB6F65" w:rsidRPr="00AB6F65" w:rsidRDefault="00AB6F65" w:rsidP="00634EDA">
      <w:pPr>
        <w:jc w:val="both"/>
        <w:rPr>
          <w:rFonts w:ascii="Book Antiqua" w:hAnsi="Book Antiqua"/>
          <w:b/>
          <w:sz w:val="28"/>
          <w:szCs w:val="28"/>
        </w:rPr>
      </w:pPr>
      <w:r w:rsidRPr="00AB6F65">
        <w:rPr>
          <w:rFonts w:ascii="Book Antiqua" w:hAnsi="Book Antiqua"/>
          <w:b/>
          <w:sz w:val="28"/>
          <w:szCs w:val="28"/>
        </w:rPr>
        <w:t xml:space="preserve">Una prima sintesi </w:t>
      </w:r>
      <w:r>
        <w:rPr>
          <w:rFonts w:ascii="Book Antiqua" w:hAnsi="Book Antiqua"/>
          <w:b/>
          <w:sz w:val="28"/>
          <w:szCs w:val="28"/>
        </w:rPr>
        <w:t>incompleta</w:t>
      </w:r>
    </w:p>
    <w:p w14:paraId="3C69D0AE" w14:textId="77777777" w:rsidR="00AB6F65" w:rsidRDefault="00AB6F65" w:rsidP="00634EDA">
      <w:pPr>
        <w:jc w:val="both"/>
        <w:rPr>
          <w:rFonts w:ascii="Book Antiqua" w:hAnsi="Book Antiqua"/>
          <w:sz w:val="28"/>
          <w:szCs w:val="28"/>
        </w:rPr>
      </w:pPr>
    </w:p>
    <w:p w14:paraId="6FC96F73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Per orientarsi in questo percorso si può fornire una sintesi schematica orientativa di elementi tra loro relati in maniera più o meno manifesta:</w:t>
      </w:r>
    </w:p>
    <w:p w14:paraId="1DC58BFC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</w:p>
    <w:p w14:paraId="3E980A1B" w14:textId="1E7D9B18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Una lettura dall’interno delle “viventi domande del mondo” con un senso specifico per il ruolo dell’occidente nella sua relazione costitutiva con Africa e Asia</w:t>
      </w:r>
    </w:p>
    <w:p w14:paraId="7B240336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</w:p>
    <w:p w14:paraId="2F9C1BA4" w14:textId="484D559E" w:rsidR="002135DC" w:rsidRPr="002135DC" w:rsidRDefault="002135DC" w:rsidP="00634EDA">
      <w:pPr>
        <w:ind w:left="5664"/>
        <w:jc w:val="both"/>
        <w:rPr>
          <w:rFonts w:ascii="Times" w:eastAsia="Times New Roman" w:hAnsi="Times" w:cs="Times New Roman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≠ </w:t>
      </w:r>
      <w:r w:rsidRPr="002135DC">
        <w:rPr>
          <w:rFonts w:ascii="Book Antiqua" w:hAnsi="Book Antiqua"/>
          <w:sz w:val="28"/>
          <w:szCs w:val="28"/>
        </w:rPr>
        <w:t xml:space="preserve">F. L. </w:t>
      </w:r>
      <w:hyperlink r:id="rId8" w:history="1">
        <w:r w:rsidRPr="002135DC">
          <w:rPr>
            <w:rFonts w:ascii="Book Antiqua" w:eastAsia="Times New Roman" w:hAnsi="Book Antiqua" w:cs="Times New Roman"/>
            <w:shd w:val="clear" w:color="auto" w:fill="FFFFFF"/>
          </w:rPr>
          <w:t>Földényi</w:t>
        </w:r>
      </w:hyperlink>
      <w:r w:rsidRPr="002135DC">
        <w:rPr>
          <w:rFonts w:ascii="Book Antiqua" w:eastAsia="Times New Roman" w:hAnsi="Book Antiqua" w:cs="Times New Roman"/>
          <w:sz w:val="20"/>
          <w:szCs w:val="20"/>
        </w:rPr>
        <w:t>,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0A62A0">
        <w:rPr>
          <w:rFonts w:ascii="Book Antiqua" w:hAnsi="Book Antiqua"/>
          <w:i/>
          <w:sz w:val="28"/>
          <w:szCs w:val="28"/>
        </w:rPr>
        <w:t>Dostoevskij legge  Hegel in siberia e scoppia a piangere</w:t>
      </w:r>
    </w:p>
    <w:p w14:paraId="69C87331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</w:p>
    <w:p w14:paraId="49F80048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Analogia del “Dio dentro-sopra di noi” e il ritmo come modo di raccogliere - in relazione ad un </w:t>
      </w:r>
      <w:r w:rsidRPr="00961EC1">
        <w:rPr>
          <w:rFonts w:ascii="Book Antiqua" w:hAnsi="Book Antiqua"/>
          <w:i/>
          <w:sz w:val="28"/>
          <w:szCs w:val="28"/>
        </w:rPr>
        <w:t>logos</w:t>
      </w:r>
      <w:r>
        <w:rPr>
          <w:rFonts w:ascii="Book Antiqua" w:hAnsi="Book Antiqua"/>
          <w:sz w:val="28"/>
          <w:szCs w:val="28"/>
        </w:rPr>
        <w:t xml:space="preserve"> ordinatore - l’irriducibile molteplicità e contraddittorietà della realtà (verso una </w:t>
      </w:r>
      <w:r w:rsidRPr="00B715BC">
        <w:rPr>
          <w:rFonts w:ascii="Book Antiqua" w:hAnsi="Book Antiqua"/>
          <w:i/>
          <w:sz w:val="28"/>
          <w:szCs w:val="28"/>
        </w:rPr>
        <w:t>realogia</w:t>
      </w:r>
      <w:r>
        <w:rPr>
          <w:rFonts w:ascii="Book Antiqua" w:hAnsi="Book Antiqua"/>
          <w:sz w:val="28"/>
          <w:szCs w:val="28"/>
        </w:rPr>
        <w:t>)</w:t>
      </w:r>
    </w:p>
    <w:p w14:paraId="4A2FB00F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</w:p>
    <w:p w14:paraId="22820A7D" w14:textId="77777777" w:rsidR="002135DC" w:rsidRDefault="002135DC" w:rsidP="00634EDA">
      <w:pPr>
        <w:ind w:left="2124"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Un ritmo - non un concetto – costante e fluttuante che ordina in fila (</w:t>
      </w:r>
      <w:r w:rsidRPr="00F80BB7">
        <w:rPr>
          <w:rFonts w:ascii="Book Antiqua" w:hAnsi="Book Antiqua"/>
          <w:i/>
          <w:sz w:val="28"/>
          <w:szCs w:val="28"/>
        </w:rPr>
        <w:t>ana</w:t>
      </w:r>
      <w:r>
        <w:rPr>
          <w:rFonts w:ascii="Book Antiqua" w:hAnsi="Book Antiqua"/>
          <w:sz w:val="28"/>
          <w:szCs w:val="28"/>
        </w:rPr>
        <w:t>) la realtà, si accompagna al divenire della realtà stessa, riconoscendola come altra rispetto al principio primo – Logos – che l’ha posta in essere - creata – e che sta in un rapporto di trascendenza ed immanenza rispetto al reale stesso (</w:t>
      </w:r>
      <w:r w:rsidRPr="00F80BB7">
        <w:rPr>
          <w:rFonts w:ascii="Book Antiqua" w:hAnsi="Book Antiqua"/>
          <w:i/>
          <w:sz w:val="28"/>
          <w:szCs w:val="28"/>
        </w:rPr>
        <w:t>ano-kato</w:t>
      </w:r>
      <w:r>
        <w:rPr>
          <w:rFonts w:ascii="Book Antiqua" w:hAnsi="Book Antiqua"/>
          <w:sz w:val="28"/>
          <w:szCs w:val="28"/>
        </w:rPr>
        <w:t>) Cf. Avogadri, 320</w:t>
      </w:r>
    </w:p>
    <w:p w14:paraId="71D92B7C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</w:p>
    <w:p w14:paraId="3366183A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Si tratta del metodo della sintesi immanente: una raccolta in unità dei molti raggi generati dalle polarità e dalle molteplici dimensioni della vita, per superare una visione astratta e fittizia della realtà</w:t>
      </w:r>
    </w:p>
    <w:p w14:paraId="6EBC3D5D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</w:p>
    <w:p w14:paraId="468AFFE3" w14:textId="77777777" w:rsidR="002135DC" w:rsidRDefault="002135DC" w:rsidP="00634EDA">
      <w:pPr>
        <w:ind w:left="2832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“Ciò di cui abbiamo bisogno e che quindi oggi ci proponiamo come programma, è una filosofia dell’equilibrio, un equilibrio non ‘oggi per sempre’, ma piuttosto che ‘procede all’infinito’: la filosofia della polarità, equidistante da una filosofia di inquieti capovolgimenti come da una filosofia della statica medietà, la filosofia della polarità dinamica/</w:t>
      </w:r>
      <w:r w:rsidRPr="00AB6F65">
        <w:rPr>
          <w:rFonts w:ascii="Book Antiqua" w:hAnsi="Book Antiqua"/>
          <w:i/>
          <w:sz w:val="28"/>
          <w:szCs w:val="28"/>
        </w:rPr>
        <w:t>die Philosophie dynamischer Polarität</w:t>
      </w:r>
      <w:r>
        <w:rPr>
          <w:rFonts w:ascii="Book Antiqua" w:hAnsi="Book Antiqua"/>
          <w:sz w:val="28"/>
          <w:szCs w:val="28"/>
        </w:rPr>
        <w:t>” (Schrifter 2, p. 215, cit. in Avogadri, 315-316)</w:t>
      </w:r>
    </w:p>
    <w:p w14:paraId="5D877EE8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</w:p>
    <w:p w14:paraId="321C6326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L’uomo analogia in </w:t>
      </w:r>
      <w:r w:rsidRPr="0076540B">
        <w:rPr>
          <w:rFonts w:ascii="Book Antiqua" w:hAnsi="Book Antiqua"/>
          <w:i/>
          <w:sz w:val="28"/>
          <w:szCs w:val="28"/>
        </w:rPr>
        <w:t>Mensch</w:t>
      </w:r>
      <w:r>
        <w:rPr>
          <w:rFonts w:ascii="Book Antiqua" w:hAnsi="Book Antiqua"/>
          <w:sz w:val="28"/>
          <w:szCs w:val="28"/>
        </w:rPr>
        <w:t xml:space="preserve"> 1959 dove assume una rilevanza decisiva il vissuto e la ‘carne’ dell’uomo (che implica poi l’ontologia: cf. Avogadri, 309-355)</w:t>
      </w:r>
    </w:p>
    <w:p w14:paraId="06146C9E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</w:p>
    <w:p w14:paraId="5897ABA2" w14:textId="5EE38B4B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Una percezione evolutiva (non evidentemente progressiva ≠ Gentile, Croce) della maturazione storica/teologica della consapevolezza cristiana</w:t>
      </w:r>
    </w:p>
    <w:p w14:paraId="4DA05592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</w:p>
    <w:p w14:paraId="1AFF9536" w14:textId="77777777" w:rsidR="002135DC" w:rsidRDefault="002135DC" w:rsidP="00634EDA">
      <w:pPr>
        <w:ind w:left="4956"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Testo di Balthasar</w:t>
      </w:r>
    </w:p>
    <w:p w14:paraId="5A0C03EB" w14:textId="77777777" w:rsidR="002135DC" w:rsidRDefault="002135DC" w:rsidP="00634EDA">
      <w:pPr>
        <w:ind w:left="4956" w:firstLine="708"/>
        <w:jc w:val="both"/>
        <w:rPr>
          <w:rFonts w:ascii="Book Antiqua" w:hAnsi="Book Antiqua"/>
          <w:sz w:val="28"/>
          <w:szCs w:val="28"/>
        </w:rPr>
      </w:pPr>
    </w:p>
    <w:p w14:paraId="19FF3D45" w14:textId="77777777" w:rsidR="002135DC" w:rsidRDefault="002135DC" w:rsidP="00634EDA">
      <w:pPr>
        <w:ind w:left="5664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G. Zamagni, </w:t>
      </w:r>
      <w:r w:rsidRPr="00B715BC">
        <w:rPr>
          <w:rFonts w:ascii="Book Antiqua" w:hAnsi="Book Antiqua"/>
          <w:i/>
          <w:sz w:val="28"/>
          <w:szCs w:val="28"/>
        </w:rPr>
        <w:t>Fine dell’era costantiniana</w:t>
      </w:r>
      <w:r>
        <w:rPr>
          <w:rFonts w:ascii="Book Antiqua" w:hAnsi="Book Antiqua"/>
          <w:sz w:val="28"/>
          <w:szCs w:val="28"/>
        </w:rPr>
        <w:t>, Bologna 2012.</w:t>
      </w:r>
    </w:p>
    <w:p w14:paraId="6FDE2CF2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</w:p>
    <w:p w14:paraId="396F388D" w14:textId="77777777" w:rsidR="002135DC" w:rsidRPr="0077562D" w:rsidRDefault="002135DC" w:rsidP="00634EDA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Un senso acuto del ‘mistero’ e paradossalità della croce…</w:t>
      </w:r>
    </w:p>
    <w:p w14:paraId="7F9AC6CC" w14:textId="77777777" w:rsidR="002135DC" w:rsidRDefault="002135DC" w:rsidP="00634EDA">
      <w:pPr>
        <w:jc w:val="both"/>
        <w:rPr>
          <w:rFonts w:ascii="Book Antiqua" w:hAnsi="Book Antiqua"/>
          <w:sz w:val="28"/>
          <w:szCs w:val="28"/>
        </w:rPr>
      </w:pPr>
    </w:p>
    <w:bookmarkEnd w:id="0"/>
    <w:p w14:paraId="2B61F7E2" w14:textId="77777777" w:rsidR="002135DC" w:rsidRDefault="002135DC" w:rsidP="00B77507">
      <w:pPr>
        <w:jc w:val="both"/>
        <w:rPr>
          <w:rFonts w:ascii="Book Antiqua" w:hAnsi="Book Antiqua"/>
          <w:sz w:val="28"/>
          <w:szCs w:val="28"/>
        </w:rPr>
      </w:pPr>
    </w:p>
    <w:p w14:paraId="686F74BD" w14:textId="77777777" w:rsidR="002135DC" w:rsidRDefault="002135DC" w:rsidP="00B77507">
      <w:pPr>
        <w:jc w:val="both"/>
        <w:rPr>
          <w:rFonts w:ascii="Book Antiqua" w:hAnsi="Book Antiqua"/>
          <w:sz w:val="28"/>
          <w:szCs w:val="28"/>
        </w:rPr>
      </w:pPr>
    </w:p>
    <w:p w14:paraId="16DE561F" w14:textId="77777777" w:rsidR="002135DC" w:rsidRDefault="002135DC" w:rsidP="00B77507">
      <w:pPr>
        <w:jc w:val="both"/>
        <w:rPr>
          <w:rFonts w:ascii="Book Antiqua" w:hAnsi="Book Antiqua"/>
          <w:sz w:val="28"/>
          <w:szCs w:val="28"/>
        </w:rPr>
      </w:pPr>
    </w:p>
    <w:p w14:paraId="6A9AA678" w14:textId="77777777" w:rsidR="002135DC" w:rsidRDefault="002135DC" w:rsidP="00B77507">
      <w:pPr>
        <w:jc w:val="both"/>
        <w:rPr>
          <w:rFonts w:ascii="Book Antiqua" w:hAnsi="Book Antiqua"/>
          <w:sz w:val="28"/>
          <w:szCs w:val="28"/>
        </w:rPr>
      </w:pPr>
    </w:p>
    <w:p w14:paraId="1F73DFFD" w14:textId="77777777" w:rsidR="00147FA7" w:rsidRPr="0077562D" w:rsidRDefault="00147FA7" w:rsidP="00B77507">
      <w:pPr>
        <w:jc w:val="both"/>
        <w:rPr>
          <w:rFonts w:ascii="Book Antiqua" w:hAnsi="Book Antiqua"/>
          <w:sz w:val="28"/>
          <w:szCs w:val="28"/>
        </w:rPr>
      </w:pPr>
    </w:p>
    <w:sectPr w:rsidR="00147FA7" w:rsidRPr="0077562D" w:rsidSect="00635F5F"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567C3" w14:textId="77777777" w:rsidR="00634EDA" w:rsidRDefault="00634EDA" w:rsidP="004067DC">
      <w:r>
        <w:separator/>
      </w:r>
    </w:p>
  </w:endnote>
  <w:endnote w:type="continuationSeparator" w:id="0">
    <w:p w14:paraId="4B8893ED" w14:textId="77777777" w:rsidR="00634EDA" w:rsidRDefault="00634EDA" w:rsidP="0040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4C833" w14:textId="77777777" w:rsidR="00634EDA" w:rsidRDefault="00634EDA" w:rsidP="00634ED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3A8BE0" w14:textId="77777777" w:rsidR="00634EDA" w:rsidRDefault="00634EDA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F8A9F" w14:textId="77777777" w:rsidR="00634EDA" w:rsidRDefault="00634EDA" w:rsidP="00634ED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F2E3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45442B3" w14:textId="77777777" w:rsidR="00634EDA" w:rsidRDefault="00634EDA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80367" w14:textId="77777777" w:rsidR="00634EDA" w:rsidRDefault="00634EDA" w:rsidP="004067DC">
      <w:r>
        <w:separator/>
      </w:r>
    </w:p>
  </w:footnote>
  <w:footnote w:type="continuationSeparator" w:id="0">
    <w:p w14:paraId="74B14996" w14:textId="77777777" w:rsidR="00634EDA" w:rsidRDefault="00634EDA" w:rsidP="0040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F16"/>
    <w:multiLevelType w:val="hybridMultilevel"/>
    <w:tmpl w:val="6F58088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34677"/>
    <w:multiLevelType w:val="hybridMultilevel"/>
    <w:tmpl w:val="E70675D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EF"/>
    <w:rsid w:val="000753E7"/>
    <w:rsid w:val="000A62A0"/>
    <w:rsid w:val="000B4B11"/>
    <w:rsid w:val="000E16FA"/>
    <w:rsid w:val="00147FA7"/>
    <w:rsid w:val="00200D04"/>
    <w:rsid w:val="002135DC"/>
    <w:rsid w:val="002A2816"/>
    <w:rsid w:val="002F2E39"/>
    <w:rsid w:val="004023AA"/>
    <w:rsid w:val="004067DC"/>
    <w:rsid w:val="0042402C"/>
    <w:rsid w:val="004868E4"/>
    <w:rsid w:val="00493F42"/>
    <w:rsid w:val="005A0616"/>
    <w:rsid w:val="005A3424"/>
    <w:rsid w:val="005C14A0"/>
    <w:rsid w:val="005D06C6"/>
    <w:rsid w:val="005D19F4"/>
    <w:rsid w:val="00634EDA"/>
    <w:rsid w:val="00635F5F"/>
    <w:rsid w:val="006A342E"/>
    <w:rsid w:val="006B52CB"/>
    <w:rsid w:val="006D3F14"/>
    <w:rsid w:val="0077562D"/>
    <w:rsid w:val="007A28B4"/>
    <w:rsid w:val="008A1892"/>
    <w:rsid w:val="008E1DED"/>
    <w:rsid w:val="00984C58"/>
    <w:rsid w:val="009C0CB1"/>
    <w:rsid w:val="009C236F"/>
    <w:rsid w:val="009E2401"/>
    <w:rsid w:val="00A034E4"/>
    <w:rsid w:val="00A342D0"/>
    <w:rsid w:val="00AB4FF9"/>
    <w:rsid w:val="00AB6F65"/>
    <w:rsid w:val="00B77507"/>
    <w:rsid w:val="00BC0BA6"/>
    <w:rsid w:val="00BE15EF"/>
    <w:rsid w:val="00C87E52"/>
    <w:rsid w:val="00D033A9"/>
    <w:rsid w:val="00D03A02"/>
    <w:rsid w:val="00DD3EA6"/>
    <w:rsid w:val="00DD61C9"/>
    <w:rsid w:val="00E146D1"/>
    <w:rsid w:val="00EA0921"/>
    <w:rsid w:val="00F20F9B"/>
    <w:rsid w:val="00F22B77"/>
    <w:rsid w:val="00F53EFF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37F9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19F4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semiHidden/>
    <w:unhideWhenUsed/>
    <w:rsid w:val="000A62A0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067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067DC"/>
  </w:style>
  <w:style w:type="character" w:styleId="Numeropagina">
    <w:name w:val="page number"/>
    <w:basedOn w:val="Caratterepredefinitoparagrafo"/>
    <w:uiPriority w:val="99"/>
    <w:semiHidden/>
    <w:unhideWhenUsed/>
    <w:rsid w:val="004067D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19F4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semiHidden/>
    <w:unhideWhenUsed/>
    <w:rsid w:val="000A62A0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067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067DC"/>
  </w:style>
  <w:style w:type="character" w:styleId="Numeropagina">
    <w:name w:val="page number"/>
    <w:basedOn w:val="Caratterepredefinitoparagrafo"/>
    <w:uiPriority w:val="99"/>
    <w:semiHidden/>
    <w:unhideWhenUsed/>
    <w:rsid w:val="0040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google.it/search?q=laszlo+foldenyi&amp;stick=H4sIAAAAAAAAAOPgE-LRT9c3NErKLTBJMixW4gbzjLIKLYsrtWSyk630k_Lzs_XLizJLSlLz4svzi7KtEktLMvKLAMAuZqo7AAAA&amp;sa=X&amp;ved=2ahUKEwj_1ezlk4jeAhUJCiwKHUbTCBcQmxMoATAPegQIBxA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7</Pages>
  <Words>1563</Words>
  <Characters>8911</Characters>
  <Application>Microsoft Macintosh Word</Application>
  <DocSecurity>0</DocSecurity>
  <Lines>74</Lines>
  <Paragraphs>20</Paragraphs>
  <ScaleCrop>false</ScaleCrop>
  <Company> 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mandreoli</dc:creator>
  <cp:keywords/>
  <dc:description/>
  <cp:lastModifiedBy>fabrizio mandreoli</cp:lastModifiedBy>
  <cp:revision>27</cp:revision>
  <cp:lastPrinted>2018-10-16T07:18:00Z</cp:lastPrinted>
  <dcterms:created xsi:type="dcterms:W3CDTF">2018-09-23T14:26:00Z</dcterms:created>
  <dcterms:modified xsi:type="dcterms:W3CDTF">2018-10-16T07:33:00Z</dcterms:modified>
</cp:coreProperties>
</file>