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28F" w:rsidRDefault="005E33F9" w:rsidP="005E33F9">
      <w:pPr>
        <w:jc w:val="both"/>
        <w:rPr>
          <w:rFonts w:ascii="Times New Roman" w:hAnsi="Times New Roman" w:cs="Times New Roman"/>
          <w:sz w:val="28"/>
          <w:szCs w:val="28"/>
        </w:rPr>
      </w:pPr>
      <w:r w:rsidRPr="005E33F9">
        <w:rPr>
          <w:rFonts w:ascii="Times New Roman" w:hAnsi="Times New Roman" w:cs="Times New Roman"/>
          <w:sz w:val="28"/>
          <w:szCs w:val="28"/>
        </w:rPr>
        <w:t>COMMISSIONE TEOLOGICA INTERNAZIONALE, “Il cristianesimo e le religioni” (1997)</w:t>
      </w:r>
    </w:p>
    <w:p w:rsidR="005E33F9" w:rsidRDefault="005E33F9" w:rsidP="005E33F9">
      <w:pPr>
        <w:jc w:val="both"/>
        <w:rPr>
          <w:rFonts w:ascii="Times New Roman" w:hAnsi="Times New Roman" w:cs="Times New Roman"/>
          <w:sz w:val="28"/>
          <w:szCs w:val="28"/>
        </w:rPr>
      </w:pPr>
    </w:p>
    <w:p w:rsidR="005E33F9" w:rsidRPr="005E33F9" w:rsidRDefault="005E33F9" w:rsidP="005E33F9">
      <w:pPr>
        <w:jc w:val="both"/>
        <w:rPr>
          <w:rFonts w:ascii="Times New Roman" w:hAnsi="Times New Roman" w:cs="Times New Roman"/>
          <w:sz w:val="28"/>
          <w:szCs w:val="28"/>
        </w:rPr>
      </w:pPr>
      <w:bookmarkStart w:id="0" w:name="I.2._LA_DISCUSSIONE_SUL_VALORE_SALVIFICO"/>
      <w:r w:rsidRPr="005E33F9">
        <w:rPr>
          <w:rFonts w:ascii="Times New Roman" w:hAnsi="Times New Roman" w:cs="Times New Roman"/>
          <w:b/>
          <w:bCs/>
          <w:sz w:val="28"/>
          <w:szCs w:val="28"/>
        </w:rPr>
        <w:t>I.2. LA DISCUSSIONE SUL VALORE SALVIFICO DELLE RELIGIONI</w:t>
      </w:r>
      <w:bookmarkEnd w:id="0"/>
    </w:p>
    <w:p w:rsidR="005E33F9" w:rsidRPr="005E33F9" w:rsidRDefault="005E33F9" w:rsidP="005E33F9">
      <w:pPr>
        <w:jc w:val="both"/>
        <w:rPr>
          <w:rFonts w:ascii="Times New Roman" w:hAnsi="Times New Roman" w:cs="Times New Roman"/>
          <w:sz w:val="28"/>
          <w:szCs w:val="28"/>
        </w:rPr>
      </w:pPr>
      <w:r w:rsidRPr="005E33F9">
        <w:rPr>
          <w:rFonts w:ascii="Times New Roman" w:hAnsi="Times New Roman" w:cs="Times New Roman"/>
          <w:sz w:val="28"/>
          <w:szCs w:val="28"/>
        </w:rPr>
        <w:t>8. La questione di fondo è la seguente: le religioni sono mediazioni di salvezza per i loro seguaci? A questa domanda c'è chi dà una risposta negativa, anzi alcuni dicono che tale impostazione non ha senso; altri danno una risposta affermativa, che a sua volta apre la via ad altre domande: sono mediazioni salvifiche autonome, o si realizza in esse la salvezza di Gesù Cristo? Si tratta pertanto di definire lo 'statuto' del cristianesimo e delle religioni come realtà socioculturali in relazione con la salvezza dell'uomo. Tale questione non dev'essere confusa con quella della salvezza dei singoli, cristiani o no: di tale distinzione non sempre si è tenuto il dovuto conto.</w:t>
      </w:r>
    </w:p>
    <w:p w:rsidR="005E33F9" w:rsidRPr="005E33F9" w:rsidRDefault="005E33F9" w:rsidP="005E33F9">
      <w:pPr>
        <w:jc w:val="both"/>
        <w:rPr>
          <w:rFonts w:ascii="Times New Roman" w:hAnsi="Times New Roman" w:cs="Times New Roman"/>
          <w:sz w:val="28"/>
          <w:szCs w:val="28"/>
        </w:rPr>
      </w:pPr>
      <w:r w:rsidRPr="005E33F9">
        <w:rPr>
          <w:rFonts w:ascii="Times New Roman" w:hAnsi="Times New Roman" w:cs="Times New Roman"/>
          <w:sz w:val="28"/>
          <w:szCs w:val="28"/>
        </w:rPr>
        <w:t xml:space="preserve">9. Si è tentato di classificare in vari modi le diverse posizioni teologiche di fronte a questo problema. Vediamo alcune di tali classificazioni: Cristo contro le religioni, nelle religioni, sopra le religioni, con le religioni (universo </w:t>
      </w:r>
      <w:proofErr w:type="spellStart"/>
      <w:r w:rsidRPr="005E33F9">
        <w:rPr>
          <w:rFonts w:ascii="Times New Roman" w:hAnsi="Times New Roman" w:cs="Times New Roman"/>
          <w:sz w:val="28"/>
          <w:szCs w:val="28"/>
        </w:rPr>
        <w:t>ecclesiocentrico</w:t>
      </w:r>
      <w:proofErr w:type="spellEnd"/>
      <w:r w:rsidRPr="005E33F9">
        <w:rPr>
          <w:rFonts w:ascii="Times New Roman" w:hAnsi="Times New Roman" w:cs="Times New Roman"/>
          <w:sz w:val="28"/>
          <w:szCs w:val="28"/>
        </w:rPr>
        <w:t xml:space="preserve"> o cristologia esclusiva; universo cristocentrico o cristologia inclusiva; universo teocentrico con una cristologia normativa; universo teocentrico con una cristologia non normativa). Alcuni teologi adottano la divisione tripartita - 'esclusivismo, </w:t>
      </w:r>
      <w:proofErr w:type="spellStart"/>
      <w:r w:rsidRPr="005E33F9">
        <w:rPr>
          <w:rFonts w:ascii="Times New Roman" w:hAnsi="Times New Roman" w:cs="Times New Roman"/>
          <w:sz w:val="28"/>
          <w:szCs w:val="28"/>
        </w:rPr>
        <w:t>inclusivismo</w:t>
      </w:r>
      <w:proofErr w:type="spellEnd"/>
      <w:r w:rsidRPr="005E33F9">
        <w:rPr>
          <w:rFonts w:ascii="Times New Roman" w:hAnsi="Times New Roman" w:cs="Times New Roman"/>
          <w:sz w:val="28"/>
          <w:szCs w:val="28"/>
        </w:rPr>
        <w:t>, pluralismo' - che si presenta come parallela all'altra: '</w:t>
      </w:r>
      <w:proofErr w:type="spellStart"/>
      <w:r w:rsidRPr="005E33F9">
        <w:rPr>
          <w:rFonts w:ascii="Times New Roman" w:hAnsi="Times New Roman" w:cs="Times New Roman"/>
          <w:sz w:val="28"/>
          <w:szCs w:val="28"/>
        </w:rPr>
        <w:t>ecclesiocentrismo</w:t>
      </w:r>
      <w:proofErr w:type="spellEnd"/>
      <w:r w:rsidRPr="005E33F9">
        <w:rPr>
          <w:rFonts w:ascii="Times New Roman" w:hAnsi="Times New Roman" w:cs="Times New Roman"/>
          <w:sz w:val="28"/>
          <w:szCs w:val="28"/>
        </w:rPr>
        <w:t>, cristocentrismo, teocentrismo'. Dovendo scegliere una di queste classificazioni per condurre la nostra riflessione, seguiremo quest'ultima, pur completandola con le altre se sarà necessario.</w:t>
      </w:r>
    </w:p>
    <w:p w:rsidR="005E33F9" w:rsidRPr="005E33F9" w:rsidRDefault="005E33F9" w:rsidP="005E33F9">
      <w:pPr>
        <w:jc w:val="both"/>
        <w:rPr>
          <w:rFonts w:ascii="Times New Roman" w:hAnsi="Times New Roman" w:cs="Times New Roman"/>
          <w:sz w:val="28"/>
          <w:szCs w:val="28"/>
        </w:rPr>
      </w:pPr>
      <w:r w:rsidRPr="005E33F9">
        <w:rPr>
          <w:rFonts w:ascii="Times New Roman" w:hAnsi="Times New Roman" w:cs="Times New Roman"/>
          <w:sz w:val="28"/>
          <w:szCs w:val="28"/>
        </w:rPr>
        <w:t>10. L''</w:t>
      </w:r>
      <w:proofErr w:type="spellStart"/>
      <w:r w:rsidRPr="005E33F9">
        <w:rPr>
          <w:rFonts w:ascii="Times New Roman" w:hAnsi="Times New Roman" w:cs="Times New Roman"/>
          <w:sz w:val="28"/>
          <w:szCs w:val="28"/>
        </w:rPr>
        <w:t>ecclesiocentrismo</w:t>
      </w:r>
      <w:proofErr w:type="spellEnd"/>
      <w:r w:rsidRPr="005E33F9">
        <w:rPr>
          <w:rFonts w:ascii="Times New Roman" w:hAnsi="Times New Roman" w:cs="Times New Roman"/>
          <w:sz w:val="28"/>
          <w:szCs w:val="28"/>
        </w:rPr>
        <w:t xml:space="preserve">' esclusivista, frutto di un determinato sistema teologico o di un'errata comprensione della frase 'extra </w:t>
      </w:r>
      <w:proofErr w:type="spellStart"/>
      <w:r w:rsidRPr="005E33F9">
        <w:rPr>
          <w:rFonts w:ascii="Times New Roman" w:hAnsi="Times New Roman" w:cs="Times New Roman"/>
          <w:sz w:val="28"/>
          <w:szCs w:val="28"/>
        </w:rPr>
        <w:t>Ecclesiam</w:t>
      </w:r>
      <w:proofErr w:type="spellEnd"/>
      <w:r w:rsidRPr="005E33F9">
        <w:rPr>
          <w:rFonts w:ascii="Times New Roman" w:hAnsi="Times New Roman" w:cs="Times New Roman"/>
          <w:sz w:val="28"/>
          <w:szCs w:val="28"/>
        </w:rPr>
        <w:t xml:space="preserve"> nulla </w:t>
      </w:r>
      <w:proofErr w:type="spellStart"/>
      <w:r w:rsidRPr="005E33F9">
        <w:rPr>
          <w:rFonts w:ascii="Times New Roman" w:hAnsi="Times New Roman" w:cs="Times New Roman"/>
          <w:sz w:val="28"/>
          <w:szCs w:val="28"/>
        </w:rPr>
        <w:t>salus</w:t>
      </w:r>
      <w:proofErr w:type="spellEnd"/>
      <w:r w:rsidRPr="005E33F9">
        <w:rPr>
          <w:rFonts w:ascii="Times New Roman" w:hAnsi="Times New Roman" w:cs="Times New Roman"/>
          <w:sz w:val="28"/>
          <w:szCs w:val="28"/>
        </w:rPr>
        <w:t>', non è più difeso dai teologi cattolici, dopo le chiare affermazioni di Pio XII e del concilio Vaticano II sulla possibilità di salvezza per quelli che non appartengono visibilmente alla chiesa (</w:t>
      </w:r>
      <w:proofErr w:type="spellStart"/>
      <w:r w:rsidRPr="005E33F9">
        <w:rPr>
          <w:rFonts w:ascii="Times New Roman" w:hAnsi="Times New Roman" w:cs="Times New Roman"/>
          <w:sz w:val="28"/>
          <w:szCs w:val="28"/>
        </w:rPr>
        <w:t>cf</w:t>
      </w:r>
      <w:proofErr w:type="spellEnd"/>
      <w:r w:rsidRPr="005E33F9">
        <w:rPr>
          <w:rFonts w:ascii="Times New Roman" w:hAnsi="Times New Roman" w:cs="Times New Roman"/>
          <w:sz w:val="28"/>
          <w:szCs w:val="28"/>
        </w:rPr>
        <w:t>., per esempio, </w:t>
      </w:r>
      <w:hyperlink r:id="rId5" w:history="1">
        <w:r w:rsidRPr="005E33F9">
          <w:rPr>
            <w:rStyle w:val="Collegamentoipertestuale"/>
            <w:rFonts w:ascii="Times New Roman" w:hAnsi="Times New Roman" w:cs="Times New Roman"/>
            <w:i/>
            <w:iCs/>
            <w:sz w:val="28"/>
            <w:szCs w:val="28"/>
          </w:rPr>
          <w:t xml:space="preserve">Lumen </w:t>
        </w:r>
        <w:proofErr w:type="spellStart"/>
        <w:r w:rsidRPr="005E33F9">
          <w:rPr>
            <w:rStyle w:val="Collegamentoipertestuale"/>
            <w:rFonts w:ascii="Times New Roman" w:hAnsi="Times New Roman" w:cs="Times New Roman"/>
            <w:i/>
            <w:iCs/>
            <w:sz w:val="28"/>
            <w:szCs w:val="28"/>
          </w:rPr>
          <w:t>gentium</w:t>
        </w:r>
        <w:proofErr w:type="spellEnd"/>
      </w:hyperlink>
      <w:r w:rsidRPr="005E33F9">
        <w:rPr>
          <w:rFonts w:ascii="Times New Roman" w:hAnsi="Times New Roman" w:cs="Times New Roman"/>
          <w:sz w:val="28"/>
          <w:szCs w:val="28"/>
        </w:rPr>
        <w:t>, n. 16; </w:t>
      </w:r>
      <w:proofErr w:type="spellStart"/>
      <w:r w:rsidRPr="005E33F9">
        <w:rPr>
          <w:rFonts w:ascii="Times New Roman" w:hAnsi="Times New Roman" w:cs="Times New Roman"/>
          <w:i/>
          <w:iCs/>
          <w:sz w:val="28"/>
          <w:szCs w:val="28"/>
        </w:rPr>
        <w:fldChar w:fldCharType="begin"/>
      </w:r>
      <w:r w:rsidRPr="005E33F9">
        <w:rPr>
          <w:rFonts w:ascii="Times New Roman" w:hAnsi="Times New Roman" w:cs="Times New Roman"/>
          <w:i/>
          <w:iCs/>
          <w:sz w:val="28"/>
          <w:szCs w:val="28"/>
        </w:rPr>
        <w:instrText xml:space="preserve"> HYPERLINK "http://www.vatican.va/archive/hist_councils/ii_vatican_council/documents/vat-ii_const_19651207_gaudium-et-spes_it.html" </w:instrText>
      </w:r>
      <w:r w:rsidRPr="005E33F9">
        <w:rPr>
          <w:rFonts w:ascii="Times New Roman" w:hAnsi="Times New Roman" w:cs="Times New Roman"/>
          <w:i/>
          <w:iCs/>
          <w:sz w:val="28"/>
          <w:szCs w:val="28"/>
        </w:rPr>
        <w:fldChar w:fldCharType="separate"/>
      </w:r>
      <w:r w:rsidRPr="005E33F9">
        <w:rPr>
          <w:rStyle w:val="Collegamentoipertestuale"/>
          <w:rFonts w:ascii="Times New Roman" w:hAnsi="Times New Roman" w:cs="Times New Roman"/>
          <w:i/>
          <w:iCs/>
          <w:sz w:val="28"/>
          <w:szCs w:val="28"/>
        </w:rPr>
        <w:t>Gaudium</w:t>
      </w:r>
      <w:proofErr w:type="spellEnd"/>
      <w:r w:rsidRPr="005E33F9">
        <w:rPr>
          <w:rStyle w:val="Collegamentoipertestuale"/>
          <w:rFonts w:ascii="Times New Roman" w:hAnsi="Times New Roman" w:cs="Times New Roman"/>
          <w:i/>
          <w:iCs/>
          <w:sz w:val="28"/>
          <w:szCs w:val="28"/>
        </w:rPr>
        <w:t xml:space="preserve"> et </w:t>
      </w:r>
      <w:proofErr w:type="spellStart"/>
      <w:r w:rsidRPr="005E33F9">
        <w:rPr>
          <w:rStyle w:val="Collegamentoipertestuale"/>
          <w:rFonts w:ascii="Times New Roman" w:hAnsi="Times New Roman" w:cs="Times New Roman"/>
          <w:i/>
          <w:iCs/>
          <w:sz w:val="28"/>
          <w:szCs w:val="28"/>
        </w:rPr>
        <w:t>spes</w:t>
      </w:r>
      <w:proofErr w:type="spellEnd"/>
      <w:r w:rsidRPr="005E33F9">
        <w:rPr>
          <w:rFonts w:ascii="Times New Roman" w:hAnsi="Times New Roman" w:cs="Times New Roman"/>
          <w:sz w:val="28"/>
          <w:szCs w:val="28"/>
        </w:rPr>
        <w:fldChar w:fldCharType="end"/>
      </w:r>
      <w:r w:rsidRPr="005E33F9">
        <w:rPr>
          <w:rFonts w:ascii="Times New Roman" w:hAnsi="Times New Roman" w:cs="Times New Roman"/>
          <w:sz w:val="28"/>
          <w:szCs w:val="28"/>
        </w:rPr>
        <w:t>, n. 22).</w:t>
      </w:r>
    </w:p>
    <w:p w:rsidR="005E33F9" w:rsidRPr="005E33F9" w:rsidRDefault="005E33F9" w:rsidP="005E33F9">
      <w:pPr>
        <w:jc w:val="both"/>
        <w:rPr>
          <w:rFonts w:ascii="Times New Roman" w:hAnsi="Times New Roman" w:cs="Times New Roman"/>
          <w:sz w:val="28"/>
          <w:szCs w:val="28"/>
        </w:rPr>
      </w:pPr>
      <w:r w:rsidRPr="005E33F9">
        <w:rPr>
          <w:rFonts w:ascii="Times New Roman" w:hAnsi="Times New Roman" w:cs="Times New Roman"/>
          <w:sz w:val="28"/>
          <w:szCs w:val="28"/>
        </w:rPr>
        <w:t>11. Il 'cristocentrismo' accetta che nelle religioni possa esserci la salvezza, ma nega loro un'autonomia salvifica, a motivo dell'unicità e dell'universalità della salvezza di Gesù Cristo. Questa posizione è senza dubbio la più comune tra i teologi cattolici, pur essendoci differenze tra loro. Essa cerca di conciliare la volontà salvifica universale di Dio con il fatto che ogni uomo si realizza come tale all'interno di una tradizione culturale, che ha nella propria religione la più alta espressione e l'ultimo fondamento.</w:t>
      </w:r>
    </w:p>
    <w:p w:rsidR="005E33F9" w:rsidRPr="005E33F9" w:rsidRDefault="005E33F9" w:rsidP="005E33F9">
      <w:pPr>
        <w:jc w:val="both"/>
        <w:rPr>
          <w:rFonts w:ascii="Times New Roman" w:hAnsi="Times New Roman" w:cs="Times New Roman"/>
          <w:sz w:val="28"/>
          <w:szCs w:val="28"/>
        </w:rPr>
      </w:pPr>
      <w:r w:rsidRPr="005E33F9">
        <w:rPr>
          <w:rFonts w:ascii="Times New Roman" w:hAnsi="Times New Roman" w:cs="Times New Roman"/>
          <w:sz w:val="28"/>
          <w:szCs w:val="28"/>
        </w:rPr>
        <w:lastRenderedPageBreak/>
        <w:t>12. Il 'teocentrismo' vuol essere un superamento del cristocentrismo, un cambiamento di prospettiva, una rivoluzione copernicana. Questa posizione deriva, tra gli altri motivi, da una certa cattiva coscienza dovuta all'unione dell'azione missionaria del passato con la politica coloniale, talvolta anche dimenticando l'eroismo che accompagnò l'azione evangelizzatrice. Esso vuole riconoscere le ricchezze delle religioni e la testimonianza morale dei loro seguaci e, in ultima istanza, intende facilitare l'unione di tutte le religioni in vista di un'azione comune per la pace e la giustizia nel mondo. Possiamo distinguere un teocentrismo nel quale Gesù Cristo, senza essere costitutivo, è considerato normativo della salvezza e un altro nel quale non si riconosce a Gesù Cristo neppure questo valore normativo. Nel primo caso, senza negare che anche altri possano mediare la salvezza, si riconosce in Gesù Cristo il mediatore che meglio la esprime; l'amore di Dio si rivela più chiaramente nella sua persona e nella sua opera, ed è così il paradigma per gli altri mediatori. Tuttavia senza di lui non si rimarrebbe senza salvezza, ma soltanto senza la sua manifestazione più perfetta. Nel secondo caso, Gesù Cristo non è considerato né come costitutivo né come normativo per la salvezza dell'uomo. Dio è trascendente e incomprensibile, quindi non possiamo giudicare i suoi disegni con le nostre categorie umane; come, del resto, non possiamo valutare o mettere a confronto i diversi sistemi religiosi. Il '</w:t>
      </w:r>
      <w:proofErr w:type="spellStart"/>
      <w:r w:rsidRPr="005E33F9">
        <w:rPr>
          <w:rFonts w:ascii="Times New Roman" w:hAnsi="Times New Roman" w:cs="Times New Roman"/>
          <w:sz w:val="28"/>
          <w:szCs w:val="28"/>
        </w:rPr>
        <w:t>soteriocentrismo</w:t>
      </w:r>
      <w:proofErr w:type="spellEnd"/>
      <w:r w:rsidRPr="005E33F9">
        <w:rPr>
          <w:rFonts w:ascii="Times New Roman" w:hAnsi="Times New Roman" w:cs="Times New Roman"/>
          <w:sz w:val="28"/>
          <w:szCs w:val="28"/>
        </w:rPr>
        <w:t>' radicalizza ancor più la posizione teocentrica, essendo meno interessato alla questione su Gesù Cristo (ortodossia) e più all'impegno effettivo di ogni religione nei confronti dell'umanità che soffre (</w:t>
      </w:r>
      <w:proofErr w:type="spellStart"/>
      <w:r w:rsidRPr="005E33F9">
        <w:rPr>
          <w:rFonts w:ascii="Times New Roman" w:hAnsi="Times New Roman" w:cs="Times New Roman"/>
          <w:sz w:val="28"/>
          <w:szCs w:val="28"/>
        </w:rPr>
        <w:t>ortoprassi</w:t>
      </w:r>
      <w:proofErr w:type="spellEnd"/>
      <w:r w:rsidRPr="005E33F9">
        <w:rPr>
          <w:rFonts w:ascii="Times New Roman" w:hAnsi="Times New Roman" w:cs="Times New Roman"/>
          <w:sz w:val="28"/>
          <w:szCs w:val="28"/>
        </w:rPr>
        <w:t>). In tale prospettiva, il valore delle religioni sta nel promuovere il Regno, la salvezza, il benessere dell'umanità: questa posizione può così essere caratterizzata come pragmatica e immanentistica.</w:t>
      </w:r>
    </w:p>
    <w:p w:rsidR="005E33F9" w:rsidRPr="005E33F9" w:rsidRDefault="005E33F9" w:rsidP="005E33F9">
      <w:pPr>
        <w:jc w:val="both"/>
        <w:rPr>
          <w:rFonts w:ascii="Times New Roman" w:hAnsi="Times New Roman" w:cs="Times New Roman"/>
          <w:sz w:val="28"/>
          <w:szCs w:val="28"/>
        </w:rPr>
      </w:pPr>
      <w:bookmarkStart w:id="1" w:name="_GoBack"/>
      <w:bookmarkEnd w:id="1"/>
    </w:p>
    <w:sectPr w:rsidR="005E33F9" w:rsidRPr="005E33F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09F"/>
    <w:rsid w:val="005E33F9"/>
    <w:rsid w:val="0090109F"/>
    <w:rsid w:val="00DF12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E33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E33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8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atican.va/archive/hist_councils/ii_vatican_council/documents/vat-ii_const_19641121_lumen-gentium_it.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Brunetto</dc:creator>
  <cp:keywords/>
  <dc:description/>
  <cp:lastModifiedBy>Brunetto</cp:lastModifiedBy>
  <cp:revision>3</cp:revision>
  <dcterms:created xsi:type="dcterms:W3CDTF">2020-03-15T15:19:00Z</dcterms:created>
  <dcterms:modified xsi:type="dcterms:W3CDTF">2020-03-15T15:20:00Z</dcterms:modified>
</cp:coreProperties>
</file>