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2687" w14:textId="2EC1954B" w:rsidR="00086784" w:rsidRPr="0070360A" w:rsidRDefault="00086784" w:rsidP="00086784">
      <w:pPr>
        <w:jc w:val="both"/>
        <w:rPr>
          <w:rFonts w:ascii="Garamond" w:hAnsi="Garamond"/>
          <w:b/>
          <w:bCs/>
        </w:rPr>
      </w:pPr>
      <w:r w:rsidRPr="0070360A">
        <w:rPr>
          <w:rFonts w:ascii="Garamond" w:hAnsi="Garamond"/>
          <w:b/>
          <w:bCs/>
        </w:rPr>
        <w:t>Seconda lezione corso di licenza</w:t>
      </w:r>
    </w:p>
    <w:p w14:paraId="0BBA82F8" w14:textId="0D3F2DC0" w:rsidR="00086784" w:rsidRPr="00086784" w:rsidRDefault="00086784" w:rsidP="00086784">
      <w:pPr>
        <w:jc w:val="both"/>
        <w:rPr>
          <w:rFonts w:ascii="Garamond" w:hAnsi="Garamond"/>
        </w:rPr>
      </w:pPr>
    </w:p>
    <w:p w14:paraId="4BCAE76E" w14:textId="46E4CB53" w:rsidR="00086784" w:rsidRPr="00086784" w:rsidRDefault="0070360A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t>Ripresa da d</w:t>
      </w:r>
      <w:r w:rsidR="00086784" w:rsidRPr="00086784">
        <w:rPr>
          <w:rFonts w:ascii="Garamond" w:hAnsi="Garamond"/>
        </w:rPr>
        <w:t>omande lezione precedente</w:t>
      </w:r>
    </w:p>
    <w:p w14:paraId="4C782AD5" w14:textId="391010BC" w:rsidR="00086784" w:rsidRPr="00086784" w:rsidRDefault="00086784" w:rsidP="00086784">
      <w:pPr>
        <w:jc w:val="both"/>
        <w:rPr>
          <w:rFonts w:ascii="Garamond" w:hAnsi="Garamond"/>
        </w:rPr>
      </w:pPr>
    </w:p>
    <w:p w14:paraId="385ED098" w14:textId="184CCFB4" w:rsidR="00086784" w:rsidRPr="0070360A" w:rsidRDefault="00086784" w:rsidP="00086784">
      <w:pPr>
        <w:jc w:val="both"/>
        <w:rPr>
          <w:rFonts w:ascii="Garamond" w:hAnsi="Garamond"/>
          <w:b/>
          <w:bCs/>
        </w:rPr>
      </w:pPr>
      <w:r w:rsidRPr="0070360A">
        <w:rPr>
          <w:rFonts w:ascii="Garamond" w:hAnsi="Garamond"/>
          <w:b/>
          <w:bCs/>
        </w:rPr>
        <w:t>Un percorso storico e teologico</w:t>
      </w:r>
    </w:p>
    <w:p w14:paraId="34B5A20D" w14:textId="3716A5F7" w:rsidR="00086784" w:rsidRPr="00086784" w:rsidRDefault="00086784" w:rsidP="00086784">
      <w:pPr>
        <w:jc w:val="both"/>
        <w:rPr>
          <w:rFonts w:ascii="Garamond" w:hAnsi="Garamond"/>
        </w:rPr>
      </w:pPr>
    </w:p>
    <w:p w14:paraId="7AE9B504" w14:textId="3AED4313" w:rsidR="00086784" w:rsidRDefault="00086784" w:rsidP="00086784">
      <w:pPr>
        <w:jc w:val="both"/>
        <w:rPr>
          <w:rFonts w:ascii="Garamond" w:hAnsi="Garamond"/>
        </w:rPr>
      </w:pPr>
      <w:r w:rsidRPr="00086784">
        <w:rPr>
          <w:rFonts w:ascii="Garamond" w:hAnsi="Garamond"/>
        </w:rPr>
        <w:t>Nell’ultima fase della modernità:</w:t>
      </w:r>
      <w:r>
        <w:rPr>
          <w:rFonts w:ascii="Garamond" w:hAnsi="Garamond"/>
        </w:rPr>
        <w:t xml:space="preserve"> dall’inizio del</w:t>
      </w:r>
      <w:r w:rsidRPr="00086784">
        <w:rPr>
          <w:rFonts w:ascii="Garamond" w:hAnsi="Garamond"/>
        </w:rPr>
        <w:t xml:space="preserve"> ‘900</w:t>
      </w:r>
      <w:r>
        <w:rPr>
          <w:rFonts w:ascii="Garamond" w:hAnsi="Garamond"/>
        </w:rPr>
        <w:t xml:space="preserve"> ad </w:t>
      </w:r>
      <w:r w:rsidRPr="00086784">
        <w:rPr>
          <w:rFonts w:ascii="Garamond" w:hAnsi="Garamond"/>
        </w:rPr>
        <w:t>oggi</w:t>
      </w:r>
    </w:p>
    <w:p w14:paraId="3DB5011D" w14:textId="63F88ACD" w:rsidR="00086784" w:rsidRDefault="00086784" w:rsidP="00086784">
      <w:pPr>
        <w:jc w:val="both"/>
        <w:rPr>
          <w:rFonts w:ascii="Garamond" w:hAnsi="Garamond"/>
        </w:rPr>
      </w:pPr>
    </w:p>
    <w:p w14:paraId="34A7263F" w14:textId="2105A480" w:rsidR="00086784" w:rsidRPr="00B71AAA" w:rsidRDefault="00B71AAA" w:rsidP="00B71AAA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Garamond" w:hAnsi="Garamond"/>
        </w:rPr>
        <w:t xml:space="preserve">Quale il nostro sistema di suddivisione temporale? </w:t>
      </w:r>
      <w:r w:rsidR="00086784">
        <w:rPr>
          <w:rFonts w:ascii="Garamond" w:hAnsi="Garamond"/>
        </w:rPr>
        <w:t>Dilatiamo la suddivisione 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Garamond" w:hAnsi="Garamond"/>
        </w:rPr>
        <w:t xml:space="preserve">E. </w:t>
      </w:r>
      <w:proofErr w:type="spellStart"/>
      <w:r w:rsidR="00086784">
        <w:rPr>
          <w:rFonts w:ascii="Garamond" w:hAnsi="Garamond"/>
        </w:rPr>
        <w:t>Hob</w:t>
      </w:r>
      <w:r>
        <w:rPr>
          <w:rFonts w:ascii="Garamond" w:hAnsi="Garamond"/>
        </w:rPr>
        <w:t>sb</w:t>
      </w:r>
      <w:r w:rsidR="00086784">
        <w:rPr>
          <w:rFonts w:ascii="Garamond" w:hAnsi="Garamond"/>
        </w:rPr>
        <w:t>awn</w:t>
      </w:r>
      <w:proofErr w:type="spellEnd"/>
      <w:r w:rsidR="00086784" w:rsidRPr="00086784">
        <w:rPr>
          <w:rFonts w:ascii="Garamond" w:hAnsi="Garamond"/>
          <w:i/>
          <w:iCs/>
        </w:rPr>
        <w:t>, Il secolo breve</w:t>
      </w:r>
      <w:r w:rsidR="00086784">
        <w:rPr>
          <w:rFonts w:ascii="Garamond" w:hAnsi="Garamond"/>
          <w:i/>
          <w:iCs/>
        </w:rPr>
        <w:t xml:space="preserve"> + </w:t>
      </w:r>
      <w:r w:rsidR="00086784" w:rsidRPr="00086784">
        <w:rPr>
          <w:rFonts w:ascii="Garamond" w:hAnsi="Garamond"/>
        </w:rPr>
        <w:t>il tempo ultramoderno</w:t>
      </w:r>
      <w:r>
        <w:rPr>
          <w:rFonts w:ascii="Garamond" w:hAnsi="Garamond"/>
        </w:rPr>
        <w:t xml:space="preserve"> (B. </w:t>
      </w:r>
      <w:proofErr w:type="spellStart"/>
      <w:r>
        <w:rPr>
          <w:rFonts w:ascii="Garamond" w:hAnsi="Garamond"/>
        </w:rPr>
        <w:t>Latour</w:t>
      </w:r>
      <w:proofErr w:type="spellEnd"/>
      <w:r>
        <w:rPr>
          <w:rFonts w:ascii="Garamond" w:hAnsi="Garamond"/>
        </w:rPr>
        <w:t xml:space="preserve">, C. </w:t>
      </w:r>
      <w:proofErr w:type="spellStart"/>
      <w:r>
        <w:rPr>
          <w:rFonts w:ascii="Garamond" w:hAnsi="Garamond"/>
        </w:rPr>
        <w:t>Theobald</w:t>
      </w:r>
      <w:proofErr w:type="spellEnd"/>
      <w:r>
        <w:rPr>
          <w:rFonts w:ascii="Garamond" w:hAnsi="Garamond"/>
        </w:rPr>
        <w:t>)</w:t>
      </w:r>
    </w:p>
    <w:p w14:paraId="5053B705" w14:textId="36A128D0" w:rsidR="00086784" w:rsidRPr="00086784" w:rsidRDefault="00086784" w:rsidP="00086784">
      <w:pPr>
        <w:jc w:val="both"/>
        <w:rPr>
          <w:rFonts w:ascii="Garamond" w:hAnsi="Garamond"/>
        </w:rPr>
      </w:pPr>
    </w:p>
    <w:p w14:paraId="5B320313" w14:textId="380A7218" w:rsidR="00086784" w:rsidRPr="00086784" w:rsidRDefault="00086784" w:rsidP="00B71AAA">
      <w:pPr>
        <w:jc w:val="both"/>
        <w:rPr>
          <w:rFonts w:ascii="Garamond" w:hAnsi="Garamond"/>
        </w:rPr>
      </w:pPr>
      <w:r w:rsidRPr="00086784">
        <w:rPr>
          <w:rFonts w:ascii="Garamond" w:hAnsi="Garamond"/>
        </w:rPr>
        <w:t xml:space="preserve">Partiamo </w:t>
      </w:r>
      <w:r w:rsidR="00B71AAA">
        <w:rPr>
          <w:rFonts w:ascii="Garamond" w:hAnsi="Garamond"/>
        </w:rPr>
        <w:t xml:space="preserve">quindi </w:t>
      </w:r>
      <w:r w:rsidRPr="00086784">
        <w:rPr>
          <w:rFonts w:ascii="Garamond" w:hAnsi="Garamond"/>
        </w:rPr>
        <w:t>dal</w:t>
      </w:r>
      <w:r>
        <w:rPr>
          <w:rFonts w:ascii="Garamond" w:hAnsi="Garamond"/>
        </w:rPr>
        <w:t>l’inizio del</w:t>
      </w:r>
      <w:r w:rsidRPr="00086784">
        <w:rPr>
          <w:rFonts w:ascii="Garamond" w:hAnsi="Garamond"/>
        </w:rPr>
        <w:t xml:space="preserve"> ‘900 </w:t>
      </w:r>
      <w:r w:rsidR="00B71AAA">
        <w:rPr>
          <w:rFonts w:ascii="Garamond" w:hAnsi="Garamond"/>
        </w:rPr>
        <w:t xml:space="preserve">ma </w:t>
      </w:r>
      <w:r>
        <w:rPr>
          <w:rFonts w:ascii="Garamond" w:hAnsi="Garamond"/>
        </w:rPr>
        <w:t>ricordiamo alcuni p</w:t>
      </w:r>
      <w:r w:rsidRPr="00086784">
        <w:rPr>
          <w:rFonts w:ascii="Garamond" w:hAnsi="Garamond"/>
        </w:rPr>
        <w:t>roblemi sullo sfondo:</w:t>
      </w:r>
    </w:p>
    <w:p w14:paraId="5DD584D8" w14:textId="63564076" w:rsidR="00086784" w:rsidRPr="00086784" w:rsidRDefault="00086784" w:rsidP="00086784">
      <w:pPr>
        <w:jc w:val="both"/>
        <w:rPr>
          <w:rFonts w:ascii="Garamond" w:hAnsi="Garamond"/>
        </w:rPr>
      </w:pPr>
    </w:p>
    <w:p w14:paraId="2E76461F" w14:textId="29CB7AD8" w:rsidR="00086784" w:rsidRDefault="00086784" w:rsidP="00086784">
      <w:pPr>
        <w:jc w:val="both"/>
        <w:rPr>
          <w:rFonts w:ascii="Garamond" w:hAnsi="Garamond"/>
        </w:rPr>
      </w:pPr>
      <w:r w:rsidRPr="00086784">
        <w:rPr>
          <w:rFonts w:ascii="Garamond" w:hAnsi="Garamond"/>
        </w:rPr>
        <w:t xml:space="preserve">questioni del moderno: soggetto, </w:t>
      </w:r>
      <w:r w:rsidR="005306BB">
        <w:rPr>
          <w:rFonts w:ascii="Garamond" w:hAnsi="Garamond"/>
        </w:rPr>
        <w:t xml:space="preserve">evoluzione della </w:t>
      </w:r>
      <w:r w:rsidRPr="00086784">
        <w:rPr>
          <w:rFonts w:ascii="Garamond" w:hAnsi="Garamond"/>
        </w:rPr>
        <w:t xml:space="preserve">storia, </w:t>
      </w:r>
      <w:r w:rsidR="005306BB">
        <w:rPr>
          <w:rFonts w:ascii="Garamond" w:hAnsi="Garamond"/>
        </w:rPr>
        <w:t xml:space="preserve">rapporto tra contingenza e dell’assoluto, </w:t>
      </w:r>
      <w:r w:rsidRPr="00086784">
        <w:rPr>
          <w:rFonts w:ascii="Garamond" w:hAnsi="Garamond"/>
        </w:rPr>
        <w:t xml:space="preserve">nuovi assetti politici e istituzionali, </w:t>
      </w:r>
      <w:r>
        <w:rPr>
          <w:rFonts w:ascii="Garamond" w:hAnsi="Garamond"/>
        </w:rPr>
        <w:t xml:space="preserve">teologie-politiche, </w:t>
      </w:r>
      <w:r w:rsidRPr="00086784">
        <w:rPr>
          <w:rFonts w:ascii="Garamond" w:hAnsi="Garamond"/>
        </w:rPr>
        <w:t>pensiero e visione del mondo scientifica</w:t>
      </w:r>
      <w:r>
        <w:rPr>
          <w:rFonts w:ascii="Garamond" w:hAnsi="Garamond"/>
        </w:rPr>
        <w:t xml:space="preserve">, l’affrancamento da una visione del mondo religiosa </w:t>
      </w:r>
    </w:p>
    <w:p w14:paraId="62EA1FE0" w14:textId="4AD5BF99" w:rsidR="00086784" w:rsidRDefault="00086784" w:rsidP="00086784">
      <w:pPr>
        <w:jc w:val="both"/>
        <w:rPr>
          <w:rFonts w:ascii="Garamond" w:hAnsi="Garamond"/>
        </w:rPr>
      </w:pPr>
    </w:p>
    <w:p w14:paraId="052427A7" w14:textId="7CE7FF1E" w:rsidR="00086784" w:rsidRDefault="00086784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mondo cattolico: Tn e Vaticano I, apologetica e controversistica, </w:t>
      </w:r>
      <w:proofErr w:type="spellStart"/>
      <w:r w:rsidRPr="00436B10">
        <w:rPr>
          <w:rFonts w:ascii="Garamond" w:hAnsi="Garamond"/>
          <w:i/>
          <w:iCs/>
        </w:rPr>
        <w:t>Aeterni</w:t>
      </w:r>
      <w:proofErr w:type="spellEnd"/>
      <w:r w:rsidRPr="00436B10">
        <w:rPr>
          <w:rFonts w:ascii="Garamond" w:hAnsi="Garamond"/>
          <w:i/>
          <w:iCs/>
        </w:rPr>
        <w:t xml:space="preserve"> </w:t>
      </w:r>
      <w:proofErr w:type="spellStart"/>
      <w:r w:rsidRPr="00436B10">
        <w:rPr>
          <w:rFonts w:ascii="Garamond" w:hAnsi="Garamond"/>
          <w:i/>
          <w:iCs/>
        </w:rPr>
        <w:t>Patris</w:t>
      </w:r>
      <w:proofErr w:type="spellEnd"/>
      <w:r>
        <w:rPr>
          <w:rFonts w:ascii="Garamond" w:hAnsi="Garamond"/>
        </w:rPr>
        <w:t xml:space="preserve">, in Italia l’uscita dalle università, </w:t>
      </w:r>
      <w:r w:rsidR="00116671">
        <w:rPr>
          <w:rFonts w:ascii="Garamond" w:hAnsi="Garamond"/>
        </w:rPr>
        <w:t>una generale tendenza all’</w:t>
      </w:r>
      <w:proofErr w:type="spellStart"/>
      <w:r w:rsidR="00116671">
        <w:rPr>
          <w:rFonts w:ascii="Garamond" w:hAnsi="Garamond"/>
        </w:rPr>
        <w:t>evitamento</w:t>
      </w:r>
      <w:proofErr w:type="spellEnd"/>
      <w:r w:rsidR="00116671">
        <w:rPr>
          <w:rFonts w:ascii="Garamond" w:hAnsi="Garamond"/>
        </w:rPr>
        <w:t xml:space="preserve"> degli snodi storici e alla costruzione dei sistemi intorno ai nodi dell’autorità, ma vi sono anche </w:t>
      </w:r>
      <w:r>
        <w:rPr>
          <w:rFonts w:ascii="Garamond" w:hAnsi="Garamond"/>
        </w:rPr>
        <w:t>altre modalità</w:t>
      </w:r>
      <w:r w:rsidR="00116671">
        <w:rPr>
          <w:rFonts w:ascii="Garamond" w:hAnsi="Garamond"/>
        </w:rPr>
        <w:t xml:space="preserve"> di comprensione del cristianesimo nel tempo</w:t>
      </w:r>
      <w:r>
        <w:rPr>
          <w:rFonts w:ascii="Garamond" w:hAnsi="Garamond"/>
        </w:rPr>
        <w:t xml:space="preserve">: Pascal, Newman, </w:t>
      </w:r>
      <w:proofErr w:type="spellStart"/>
      <w:r>
        <w:rPr>
          <w:rFonts w:ascii="Garamond" w:hAnsi="Garamond"/>
        </w:rPr>
        <w:t>Rosmini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Blondel</w:t>
      </w:r>
      <w:proofErr w:type="spellEnd"/>
    </w:p>
    <w:p w14:paraId="3C55C50A" w14:textId="4174F509" w:rsidR="00086784" w:rsidRDefault="00086784" w:rsidP="00086784">
      <w:pPr>
        <w:jc w:val="both"/>
        <w:rPr>
          <w:rFonts w:ascii="Garamond" w:hAnsi="Garamond"/>
        </w:rPr>
      </w:pPr>
    </w:p>
    <w:p w14:paraId="3EE94365" w14:textId="708486C2" w:rsidR="00086784" w:rsidRDefault="00086784" w:rsidP="00086784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Testo </w:t>
      </w:r>
      <w:r w:rsidR="0070360A">
        <w:rPr>
          <w:rFonts w:ascii="Garamond" w:hAnsi="Garamond"/>
        </w:rPr>
        <w:t xml:space="preserve">di riferimento: </w:t>
      </w:r>
      <w:r w:rsidR="0070360A" w:rsidRPr="0070360A">
        <w:rPr>
          <w:rFonts w:ascii="Garamond" w:hAnsi="Garamond"/>
          <w:i/>
          <w:iCs/>
        </w:rPr>
        <w:t xml:space="preserve">proemio </w:t>
      </w:r>
      <w:r w:rsidRPr="0070360A">
        <w:rPr>
          <w:rFonts w:ascii="Garamond" w:hAnsi="Garamond"/>
          <w:i/>
          <w:iCs/>
        </w:rPr>
        <w:t>del Vaticano I</w:t>
      </w:r>
    </w:p>
    <w:p w14:paraId="2732AC86" w14:textId="5E1167D2" w:rsidR="00436B10" w:rsidRDefault="00436B10" w:rsidP="00086784">
      <w:pPr>
        <w:jc w:val="both"/>
        <w:rPr>
          <w:rFonts w:ascii="Garamond" w:hAnsi="Garamond"/>
          <w:i/>
          <w:iCs/>
        </w:rPr>
      </w:pPr>
    </w:p>
    <w:p w14:paraId="5CC8C6A4" w14:textId="06FF742C" w:rsidR="00436B10" w:rsidRDefault="00436B10" w:rsidP="00086784">
      <w:pPr>
        <w:jc w:val="both"/>
        <w:rPr>
          <w:rFonts w:ascii="Garamond" w:hAnsi="Garamond"/>
        </w:rPr>
      </w:pPr>
      <w:hyperlink r:id="rId5" w:history="1">
        <w:r w:rsidRPr="00C20C6F">
          <w:rPr>
            <w:rStyle w:val="Collegamentoipertestuale"/>
            <w:rFonts w:ascii="Garamond" w:hAnsi="Garamond"/>
          </w:rPr>
          <w:t>https://www.vatican.va/archive/hist_councils/i-vatican-council/documents/vat-i_const_18700424_dei-filius_it.html</w:t>
        </w:r>
      </w:hyperlink>
    </w:p>
    <w:p w14:paraId="45D512AB" w14:textId="1A3A08AF" w:rsidR="00086784" w:rsidRDefault="00086784" w:rsidP="00086784">
      <w:pPr>
        <w:jc w:val="both"/>
        <w:rPr>
          <w:rFonts w:ascii="Garamond" w:hAnsi="Garamond"/>
        </w:rPr>
      </w:pPr>
    </w:p>
    <w:p w14:paraId="3F6BDDE4" w14:textId="30BA3EB7" w:rsidR="00086784" w:rsidRDefault="00436B10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quindi </w:t>
      </w:r>
      <w:r w:rsidR="00086784">
        <w:rPr>
          <w:rFonts w:ascii="Garamond" w:hAnsi="Garamond"/>
        </w:rPr>
        <w:t>un mondo teologico cattolico plurale e con molteplici impostazioni e problemi</w:t>
      </w:r>
    </w:p>
    <w:p w14:paraId="00CD78E9" w14:textId="65A42662" w:rsidR="00086784" w:rsidRDefault="00086784" w:rsidP="00086784">
      <w:pPr>
        <w:jc w:val="both"/>
        <w:rPr>
          <w:rFonts w:ascii="Garamond" w:hAnsi="Garamond"/>
        </w:rPr>
      </w:pPr>
    </w:p>
    <w:p w14:paraId="65617017" w14:textId="4E7A48F9" w:rsidR="00086784" w:rsidRDefault="00086784" w:rsidP="00AD067A">
      <w:pPr>
        <w:jc w:val="both"/>
        <w:rPr>
          <w:rFonts w:ascii="Garamond" w:hAnsi="Garamond"/>
        </w:rPr>
      </w:pPr>
      <w:r>
        <w:rPr>
          <w:rFonts w:ascii="Garamond" w:hAnsi="Garamond"/>
        </w:rPr>
        <w:t>il mondo protestante: lo statuto scientifico</w:t>
      </w:r>
      <w:r w:rsidR="00AD067A">
        <w:rPr>
          <w:rFonts w:ascii="Garamond" w:hAnsi="Garamond"/>
        </w:rPr>
        <w:t xml:space="preserve"> ed ermeneutico</w:t>
      </w:r>
      <w:r>
        <w:rPr>
          <w:rFonts w:ascii="Garamond" w:hAnsi="Garamond"/>
        </w:rPr>
        <w:t xml:space="preserve"> della teologia</w:t>
      </w:r>
      <w:r w:rsidR="0070360A">
        <w:rPr>
          <w:rFonts w:ascii="Garamond" w:hAnsi="Garamond"/>
        </w:rPr>
        <w:t xml:space="preserve"> (F. </w:t>
      </w:r>
      <w:proofErr w:type="spellStart"/>
      <w:r w:rsidR="0070360A">
        <w:rPr>
          <w:rFonts w:ascii="Garamond" w:hAnsi="Garamond"/>
        </w:rPr>
        <w:t>Schleiermacher</w:t>
      </w:r>
      <w:proofErr w:type="spellEnd"/>
      <w:r w:rsidR="0070360A">
        <w:rPr>
          <w:rFonts w:ascii="Garamond" w:hAnsi="Garamond"/>
        </w:rPr>
        <w:t xml:space="preserve">, </w:t>
      </w:r>
      <w:r w:rsidR="0070360A" w:rsidRPr="0070360A">
        <w:rPr>
          <w:rFonts w:ascii="Garamond" w:hAnsi="Garamond"/>
          <w:i/>
          <w:iCs/>
        </w:rPr>
        <w:t>Lo studio della teologia</w:t>
      </w:r>
      <w:r w:rsidR="00AD067A">
        <w:rPr>
          <w:rFonts w:ascii="Garamond" w:hAnsi="Garamond"/>
          <w:i/>
          <w:iCs/>
        </w:rPr>
        <w:t xml:space="preserve"> </w:t>
      </w:r>
      <w:r w:rsidR="00AD067A" w:rsidRPr="00AD067A">
        <w:rPr>
          <w:rFonts w:ascii="Garamond" w:hAnsi="Garamond"/>
        </w:rPr>
        <w:t xml:space="preserve">e </w:t>
      </w:r>
      <w:r w:rsidR="00AD067A">
        <w:rPr>
          <w:rFonts w:ascii="Garamond" w:hAnsi="Garamond"/>
          <w:i/>
          <w:iCs/>
        </w:rPr>
        <w:t>L’ermeneutica</w:t>
      </w:r>
      <w:r w:rsidR="0070360A">
        <w:rPr>
          <w:rFonts w:ascii="Garamond" w:hAnsi="Garamond"/>
        </w:rPr>
        <w:t>)</w:t>
      </w:r>
      <w:r>
        <w:rPr>
          <w:rFonts w:ascii="Garamond" w:hAnsi="Garamond"/>
        </w:rPr>
        <w:t>, il confronto con la filosofia tedesca</w:t>
      </w:r>
      <w:r w:rsidR="00456A8C">
        <w:rPr>
          <w:rFonts w:ascii="Garamond" w:hAnsi="Garamond"/>
        </w:rPr>
        <w:t xml:space="preserve"> della storia e della rivelazione</w:t>
      </w:r>
      <w:r w:rsidR="005306BB">
        <w:rPr>
          <w:rFonts w:ascii="Garamond" w:hAnsi="Garamond"/>
        </w:rPr>
        <w:t xml:space="preserve"> (F. W. J. </w:t>
      </w:r>
      <w:proofErr w:type="spellStart"/>
      <w:r w:rsidR="005306BB">
        <w:rPr>
          <w:rFonts w:ascii="Garamond" w:hAnsi="Garamond"/>
        </w:rPr>
        <w:t>Shelling</w:t>
      </w:r>
      <w:proofErr w:type="spellEnd"/>
      <w:r w:rsidR="005306BB">
        <w:rPr>
          <w:rFonts w:ascii="Garamond" w:hAnsi="Garamond"/>
        </w:rPr>
        <w:t>)</w:t>
      </w:r>
      <w:r>
        <w:rPr>
          <w:rFonts w:ascii="Garamond" w:hAnsi="Garamond"/>
        </w:rPr>
        <w:t>, l’uso massiccio dell’analisi storica e la riflessione sullo sviluppo del dogma</w:t>
      </w:r>
      <w:r w:rsidR="005306BB">
        <w:rPr>
          <w:rFonts w:ascii="Garamond" w:hAnsi="Garamond"/>
        </w:rPr>
        <w:t xml:space="preserve"> (F. C. </w:t>
      </w:r>
      <w:proofErr w:type="spellStart"/>
      <w:r w:rsidR="005306BB">
        <w:rPr>
          <w:rFonts w:ascii="Garamond" w:hAnsi="Garamond"/>
        </w:rPr>
        <w:t>Baur</w:t>
      </w:r>
      <w:proofErr w:type="spellEnd"/>
      <w:r w:rsidR="005306BB">
        <w:rPr>
          <w:rFonts w:ascii="Garamond" w:hAnsi="Garamond"/>
        </w:rPr>
        <w:t>)</w:t>
      </w:r>
    </w:p>
    <w:p w14:paraId="06359ED5" w14:textId="521B13FD" w:rsidR="00086784" w:rsidRDefault="00086784" w:rsidP="00AD067A">
      <w:pPr>
        <w:jc w:val="both"/>
        <w:rPr>
          <w:rFonts w:ascii="Garamond" w:hAnsi="Garamond"/>
        </w:rPr>
      </w:pPr>
    </w:p>
    <w:p w14:paraId="4BC0BD92" w14:textId="3036FE82" w:rsidR="00AD067A" w:rsidRDefault="00086784" w:rsidP="00AD067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due autori </w:t>
      </w:r>
      <w:r w:rsidR="00AD067A">
        <w:rPr>
          <w:rFonts w:ascii="Garamond" w:hAnsi="Garamond"/>
        </w:rPr>
        <w:t xml:space="preserve">indicativi per comprendere all’inizio del ‘900 la svolta storicizzante/storicista (cf. testo di J. </w:t>
      </w:r>
      <w:proofErr w:type="spellStart"/>
      <w:r w:rsidR="00AD067A">
        <w:rPr>
          <w:rFonts w:ascii="Garamond" w:hAnsi="Garamond"/>
        </w:rPr>
        <w:t>Zachhuber</w:t>
      </w:r>
      <w:proofErr w:type="spellEnd"/>
      <w:r w:rsidR="00AD067A">
        <w:rPr>
          <w:rFonts w:ascii="Garamond" w:hAnsi="Garamond"/>
        </w:rPr>
        <w:t xml:space="preserve">, </w:t>
      </w:r>
      <w:r w:rsidR="00AD067A" w:rsidRPr="00AD067A">
        <w:rPr>
          <w:rFonts w:ascii="Garamond" w:hAnsi="Garamond"/>
          <w:i/>
          <w:iCs/>
        </w:rPr>
        <w:t xml:space="preserve">The </w:t>
      </w:r>
      <w:proofErr w:type="spellStart"/>
      <w:r w:rsidR="00AD067A" w:rsidRPr="00AD067A">
        <w:rPr>
          <w:rFonts w:ascii="Garamond" w:hAnsi="Garamond"/>
          <w:i/>
          <w:iCs/>
        </w:rPr>
        <w:t>Historical</w:t>
      </w:r>
      <w:proofErr w:type="spellEnd"/>
      <w:r w:rsidR="00AD067A" w:rsidRPr="00AD067A">
        <w:rPr>
          <w:rFonts w:ascii="Garamond" w:hAnsi="Garamond"/>
          <w:i/>
          <w:iCs/>
        </w:rPr>
        <w:t xml:space="preserve"> Turn</w:t>
      </w:r>
      <w:r w:rsidR="00AD067A">
        <w:rPr>
          <w:rFonts w:ascii="Garamond" w:hAnsi="Garamond"/>
        </w:rPr>
        <w:t>)</w:t>
      </w:r>
    </w:p>
    <w:p w14:paraId="06103B22" w14:textId="37B92C4B" w:rsidR="00086784" w:rsidRDefault="00086784" w:rsidP="00AD067A">
      <w:pPr>
        <w:jc w:val="both"/>
        <w:rPr>
          <w:rFonts w:ascii="Garamond" w:hAnsi="Garamond"/>
        </w:rPr>
      </w:pPr>
    </w:p>
    <w:p w14:paraId="6B184CEB" w14:textId="7060840A" w:rsidR="00AD067A" w:rsidRPr="00AD067A" w:rsidRDefault="0070360A" w:rsidP="00AD067A">
      <w:pPr>
        <w:jc w:val="both"/>
        <w:rPr>
          <w:rFonts w:ascii="Garamond" w:hAnsi="Garamond"/>
          <w:b/>
          <w:bCs/>
        </w:rPr>
      </w:pPr>
      <w:r w:rsidRPr="00AD067A">
        <w:rPr>
          <w:rFonts w:ascii="Garamond" w:hAnsi="Garamond"/>
          <w:b/>
          <w:bCs/>
        </w:rPr>
        <w:t xml:space="preserve">Adolf </w:t>
      </w:r>
      <w:r w:rsidR="00086784" w:rsidRPr="00AD067A">
        <w:rPr>
          <w:rFonts w:ascii="Garamond" w:hAnsi="Garamond"/>
          <w:b/>
          <w:bCs/>
        </w:rPr>
        <w:t xml:space="preserve">von </w:t>
      </w:r>
      <w:proofErr w:type="spellStart"/>
      <w:r w:rsidR="00086784" w:rsidRPr="00AD067A">
        <w:rPr>
          <w:rFonts w:ascii="Garamond" w:hAnsi="Garamond"/>
          <w:b/>
          <w:bCs/>
        </w:rPr>
        <w:t>Harnack</w:t>
      </w:r>
      <w:proofErr w:type="spellEnd"/>
    </w:p>
    <w:p w14:paraId="27154364" w14:textId="74872304" w:rsidR="00AD067A" w:rsidRDefault="00AD067A" w:rsidP="0070360A">
      <w:pPr>
        <w:jc w:val="both"/>
        <w:rPr>
          <w:rFonts w:ascii="Garamond" w:hAnsi="Garamond"/>
        </w:rPr>
      </w:pPr>
    </w:p>
    <w:p w14:paraId="59B0B1CF" w14:textId="1B9BAB43" w:rsidR="00AD067A" w:rsidRDefault="00AD067A" w:rsidP="0070360A">
      <w:pPr>
        <w:jc w:val="both"/>
        <w:rPr>
          <w:rFonts w:ascii="Garamond" w:hAnsi="Garamond"/>
        </w:rPr>
      </w:pPr>
      <w:r>
        <w:rPr>
          <w:rFonts w:ascii="Garamond" w:hAnsi="Garamond"/>
        </w:rPr>
        <w:t>Qual è l’essenza del cristianesimo?</w:t>
      </w:r>
    </w:p>
    <w:p w14:paraId="02680A6E" w14:textId="77777777" w:rsidR="00AD067A" w:rsidRDefault="00AD067A" w:rsidP="0070360A">
      <w:pPr>
        <w:jc w:val="both"/>
        <w:rPr>
          <w:rFonts w:ascii="Garamond" w:hAnsi="Garamond"/>
        </w:rPr>
      </w:pPr>
    </w:p>
    <w:p w14:paraId="7E86A9AF" w14:textId="70FD5BCB" w:rsidR="00086784" w:rsidRPr="0070360A" w:rsidRDefault="00AD067A" w:rsidP="0070360A">
      <w:p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086784" w:rsidRPr="0070360A">
        <w:rPr>
          <w:rFonts w:ascii="Garamond" w:hAnsi="Garamond"/>
        </w:rPr>
        <w:t>a dottrina dei dogmi, lo sviluppo storico del cristianesimo,</w:t>
      </w:r>
      <w:r w:rsidR="0070360A" w:rsidRPr="0070360A">
        <w:rPr>
          <w:rFonts w:ascii="Garamond" w:hAnsi="Garamond"/>
        </w:rPr>
        <w:t xml:space="preserve"> lo studio storico e scientifico di tale sviluppo,</w:t>
      </w:r>
      <w:r w:rsidR="00086784" w:rsidRPr="0070360A">
        <w:rPr>
          <w:rFonts w:ascii="Garamond" w:hAnsi="Garamond"/>
        </w:rPr>
        <w:t xml:space="preserve"> la verità </w:t>
      </w:r>
      <w:proofErr w:type="spellStart"/>
      <w:r w:rsidR="0070360A" w:rsidRPr="0070360A">
        <w:rPr>
          <w:rFonts w:ascii="Garamond" w:hAnsi="Garamond"/>
        </w:rPr>
        <w:t>gesuana</w:t>
      </w:r>
      <w:proofErr w:type="spellEnd"/>
      <w:r w:rsidR="0070360A" w:rsidRPr="0070360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- non cristologica - </w:t>
      </w:r>
      <w:r w:rsidR="00086784" w:rsidRPr="0070360A">
        <w:rPr>
          <w:rFonts w:ascii="Garamond" w:hAnsi="Garamond"/>
        </w:rPr>
        <w:t>del cristianesimo, la sua essenza</w:t>
      </w:r>
      <w:r>
        <w:rPr>
          <w:rFonts w:ascii="Garamond" w:hAnsi="Garamond"/>
        </w:rPr>
        <w:t xml:space="preserve"> ossia la ricerca storica di quanto è permanente</w:t>
      </w:r>
      <w:r w:rsidR="00086784" w:rsidRPr="0070360A">
        <w:rPr>
          <w:rFonts w:ascii="Garamond" w:hAnsi="Garamond"/>
        </w:rPr>
        <w:t>, gli elementi essenziali di questa essenza</w:t>
      </w:r>
      <w:r w:rsidR="0070360A" w:rsidRPr="0070360A">
        <w:rPr>
          <w:rFonts w:ascii="Garamond" w:hAnsi="Garamond"/>
        </w:rPr>
        <w:t xml:space="preserve"> (Dio Padre, l’eternità dell’anima umana, l’amore di Dio e del prossimo)</w:t>
      </w:r>
    </w:p>
    <w:p w14:paraId="1922AE2F" w14:textId="62810D46" w:rsidR="00086784" w:rsidRDefault="00086784" w:rsidP="00086784">
      <w:pPr>
        <w:jc w:val="both"/>
        <w:rPr>
          <w:rFonts w:ascii="Garamond" w:hAnsi="Garamond"/>
        </w:rPr>
      </w:pPr>
    </w:p>
    <w:p w14:paraId="0BE72C38" w14:textId="48E3857A" w:rsidR="00086784" w:rsidRPr="00086784" w:rsidRDefault="00086784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t>Testo</w:t>
      </w:r>
      <w:r w:rsidR="0070360A">
        <w:rPr>
          <w:rFonts w:ascii="Garamond" w:hAnsi="Garamond"/>
        </w:rPr>
        <w:t xml:space="preserve"> di riferimento</w:t>
      </w:r>
      <w:r>
        <w:rPr>
          <w:rFonts w:ascii="Garamond" w:hAnsi="Garamond"/>
        </w:rPr>
        <w:t xml:space="preserve">: </w:t>
      </w:r>
      <w:r w:rsidR="0070360A">
        <w:rPr>
          <w:rFonts w:ascii="Garamond" w:hAnsi="Garamond"/>
        </w:rPr>
        <w:t>prima</w:t>
      </w:r>
      <w:r>
        <w:rPr>
          <w:rFonts w:ascii="Garamond" w:hAnsi="Garamond"/>
        </w:rPr>
        <w:t xml:space="preserve"> lezione </w:t>
      </w:r>
      <w:r w:rsidR="0070360A">
        <w:rPr>
          <w:rFonts w:ascii="Garamond" w:hAnsi="Garamond"/>
        </w:rPr>
        <w:t xml:space="preserve">(L’evangelo) </w:t>
      </w:r>
      <w:r>
        <w:rPr>
          <w:rFonts w:ascii="Garamond" w:hAnsi="Garamond"/>
        </w:rPr>
        <w:t xml:space="preserve">de </w:t>
      </w:r>
      <w:r w:rsidRPr="0070360A">
        <w:rPr>
          <w:rFonts w:ascii="Garamond" w:hAnsi="Garamond"/>
          <w:i/>
          <w:iCs/>
        </w:rPr>
        <w:t>L’essenza del cristianesimo</w:t>
      </w:r>
    </w:p>
    <w:p w14:paraId="52B684E0" w14:textId="1365C972" w:rsidR="00086784" w:rsidRDefault="00086784" w:rsidP="00086784">
      <w:pPr>
        <w:jc w:val="both"/>
        <w:rPr>
          <w:rFonts w:ascii="Garamond" w:hAnsi="Garamond"/>
        </w:rPr>
      </w:pPr>
    </w:p>
    <w:p w14:paraId="1170AAFF" w14:textId="63E1B4E9" w:rsidR="00AD067A" w:rsidRPr="00AD067A" w:rsidRDefault="00086784" w:rsidP="00086784">
      <w:pPr>
        <w:jc w:val="both"/>
        <w:rPr>
          <w:rFonts w:ascii="Garamond" w:hAnsi="Garamond"/>
          <w:b/>
          <w:bCs/>
        </w:rPr>
      </w:pPr>
      <w:r w:rsidRPr="00AD067A">
        <w:rPr>
          <w:rFonts w:ascii="Garamond" w:hAnsi="Garamond"/>
          <w:b/>
          <w:bCs/>
        </w:rPr>
        <w:t>E</w:t>
      </w:r>
      <w:r w:rsidR="0070360A" w:rsidRPr="00AD067A">
        <w:rPr>
          <w:rFonts w:ascii="Garamond" w:hAnsi="Garamond"/>
          <w:b/>
          <w:bCs/>
        </w:rPr>
        <w:t>rnst</w:t>
      </w:r>
      <w:r w:rsidRPr="00AD067A">
        <w:rPr>
          <w:rFonts w:ascii="Garamond" w:hAnsi="Garamond"/>
          <w:b/>
          <w:bCs/>
        </w:rPr>
        <w:t xml:space="preserve"> </w:t>
      </w:r>
      <w:proofErr w:type="spellStart"/>
      <w:r w:rsidRPr="00AD067A">
        <w:rPr>
          <w:rFonts w:ascii="Garamond" w:hAnsi="Garamond"/>
          <w:b/>
          <w:bCs/>
        </w:rPr>
        <w:t>Troeltsch</w:t>
      </w:r>
      <w:proofErr w:type="spellEnd"/>
    </w:p>
    <w:p w14:paraId="4199B6D1" w14:textId="410751A2" w:rsidR="00AD067A" w:rsidRDefault="00AD067A" w:rsidP="00086784">
      <w:pPr>
        <w:jc w:val="both"/>
        <w:rPr>
          <w:rFonts w:ascii="Garamond" w:hAnsi="Garamond"/>
        </w:rPr>
      </w:pPr>
    </w:p>
    <w:p w14:paraId="50D3884C" w14:textId="73F8C0CE" w:rsidR="00AD067A" w:rsidRDefault="00AD067A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t>A quale figura della religione va riconosciuto un valore normativo?</w:t>
      </w:r>
    </w:p>
    <w:p w14:paraId="29099D9E" w14:textId="77777777" w:rsidR="00AD067A" w:rsidRDefault="00AD067A" w:rsidP="00086784">
      <w:pPr>
        <w:jc w:val="both"/>
        <w:rPr>
          <w:rFonts w:ascii="Garamond" w:hAnsi="Garamond"/>
        </w:rPr>
      </w:pPr>
    </w:p>
    <w:p w14:paraId="42EDC6EC" w14:textId="4962B03C" w:rsidR="00086784" w:rsidRDefault="00436B10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Per </w:t>
      </w:r>
      <w:proofErr w:type="spellStart"/>
      <w:r>
        <w:rPr>
          <w:rFonts w:ascii="Garamond" w:hAnsi="Garamond"/>
        </w:rPr>
        <w:t>Troeltsch</w:t>
      </w:r>
      <w:proofErr w:type="spellEnd"/>
      <w:r>
        <w:rPr>
          <w:rFonts w:ascii="Garamond" w:hAnsi="Garamond"/>
        </w:rPr>
        <w:t xml:space="preserve"> vi sono</w:t>
      </w:r>
      <w:r w:rsidR="00AD067A">
        <w:rPr>
          <w:rFonts w:ascii="Garamond" w:hAnsi="Garamond"/>
        </w:rPr>
        <w:t xml:space="preserve"> limiti </w:t>
      </w:r>
      <w:r>
        <w:rPr>
          <w:rFonts w:ascii="Garamond" w:hAnsi="Garamond"/>
        </w:rPr>
        <w:t xml:space="preserve">nella riflessione </w:t>
      </w:r>
      <w:r w:rsidR="00AD067A">
        <w:rPr>
          <w:rFonts w:ascii="Garamond" w:hAnsi="Garamond"/>
        </w:rPr>
        <w:t xml:space="preserve">di </w:t>
      </w:r>
      <w:proofErr w:type="spellStart"/>
      <w:r w:rsidR="00AD067A">
        <w:rPr>
          <w:rFonts w:ascii="Garamond" w:hAnsi="Garamond"/>
        </w:rPr>
        <w:t>Harnack</w:t>
      </w:r>
      <w:proofErr w:type="spellEnd"/>
      <w:r w:rsidR="00AD067A">
        <w:rPr>
          <w:rFonts w:ascii="Garamond" w:hAnsi="Garamond"/>
        </w:rPr>
        <w:t xml:space="preserve"> (solo la storia cristiana), </w:t>
      </w:r>
      <w:r w:rsidR="00086784">
        <w:rPr>
          <w:rFonts w:ascii="Garamond" w:hAnsi="Garamond"/>
        </w:rPr>
        <w:t>l’assolutezza del cristianesimo</w:t>
      </w:r>
      <w:r w:rsidR="00AD067A">
        <w:rPr>
          <w:rFonts w:ascii="Garamond" w:hAnsi="Garamond"/>
        </w:rPr>
        <w:t xml:space="preserve"> ossia l’essenza della religione (il fine della religione che è personalista</w:t>
      </w:r>
      <w:proofErr w:type="gramStart"/>
      <w:r w:rsidR="00AD067A">
        <w:rPr>
          <w:rFonts w:ascii="Garamond" w:hAnsi="Garamond"/>
        </w:rPr>
        <w:t>)</w:t>
      </w:r>
      <w:r w:rsidR="00086784">
        <w:rPr>
          <w:rFonts w:ascii="Garamond" w:hAnsi="Garamond"/>
        </w:rPr>
        <w:t>,</w:t>
      </w:r>
      <w:r w:rsidR="00AD067A">
        <w:rPr>
          <w:rFonts w:ascii="Garamond" w:hAnsi="Garamond"/>
        </w:rPr>
        <w:t xml:space="preserve"> </w:t>
      </w:r>
      <w:r w:rsidR="00086784">
        <w:rPr>
          <w:rFonts w:ascii="Garamond" w:hAnsi="Garamond"/>
        </w:rPr>
        <w:t xml:space="preserve"> la</w:t>
      </w:r>
      <w:proofErr w:type="gramEnd"/>
      <w:r w:rsidR="00086784">
        <w:rPr>
          <w:rFonts w:ascii="Garamond" w:hAnsi="Garamond"/>
        </w:rPr>
        <w:t xml:space="preserve"> sua relatività</w:t>
      </w:r>
      <w:r w:rsidR="00AD067A">
        <w:rPr>
          <w:rFonts w:ascii="Garamond" w:hAnsi="Garamond"/>
        </w:rPr>
        <w:t xml:space="preserve"> e la sua più alta validità</w:t>
      </w:r>
      <w:r w:rsidR="00086784">
        <w:rPr>
          <w:rFonts w:ascii="Garamond" w:hAnsi="Garamond"/>
        </w:rPr>
        <w:t xml:space="preserve">, </w:t>
      </w:r>
      <w:r w:rsidR="00AD067A">
        <w:rPr>
          <w:rFonts w:ascii="Garamond" w:hAnsi="Garamond"/>
        </w:rPr>
        <w:t xml:space="preserve">alla apologetica del soprannaturale si sostituisce l’apologetica storicista, in questo quadro si colloca anche </w:t>
      </w:r>
      <w:r w:rsidR="00086784">
        <w:rPr>
          <w:rFonts w:ascii="Garamond" w:hAnsi="Garamond"/>
        </w:rPr>
        <w:t>lo studio sociologico della Chiesa</w:t>
      </w:r>
      <w:r w:rsidR="0070360A">
        <w:rPr>
          <w:rFonts w:ascii="Garamond" w:hAnsi="Garamond"/>
        </w:rPr>
        <w:t xml:space="preserve"> e delle sue forme</w:t>
      </w:r>
    </w:p>
    <w:p w14:paraId="2C5F6D68" w14:textId="63F506D2" w:rsidR="00086784" w:rsidRDefault="00086784" w:rsidP="00086784">
      <w:pPr>
        <w:jc w:val="both"/>
        <w:rPr>
          <w:rFonts w:ascii="Garamond" w:hAnsi="Garamond"/>
        </w:rPr>
      </w:pPr>
    </w:p>
    <w:p w14:paraId="4A139089" w14:textId="0AE7F1E7" w:rsidR="00086784" w:rsidRPr="0070360A" w:rsidRDefault="00086784" w:rsidP="00086784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Testo</w:t>
      </w:r>
      <w:r w:rsidR="0070360A">
        <w:rPr>
          <w:rFonts w:ascii="Garamond" w:hAnsi="Garamond"/>
        </w:rPr>
        <w:t xml:space="preserve"> di riferimento</w:t>
      </w:r>
      <w:r>
        <w:rPr>
          <w:rFonts w:ascii="Garamond" w:hAnsi="Garamond"/>
        </w:rPr>
        <w:t>: Chiesa, setta, mistica</w:t>
      </w:r>
      <w:r w:rsidR="0070360A">
        <w:rPr>
          <w:rFonts w:ascii="Garamond" w:hAnsi="Garamond"/>
        </w:rPr>
        <w:t xml:space="preserve"> da </w:t>
      </w:r>
      <w:r w:rsidR="0070360A" w:rsidRPr="0070360A">
        <w:rPr>
          <w:rFonts w:ascii="Garamond" w:hAnsi="Garamond"/>
          <w:i/>
          <w:iCs/>
        </w:rPr>
        <w:t>Le dottrine sociali delle Chiese e dei gruppi cristiani</w:t>
      </w:r>
    </w:p>
    <w:p w14:paraId="37ACB4E9" w14:textId="4C06C6E7" w:rsidR="00086784" w:rsidRDefault="00086784" w:rsidP="00086784">
      <w:pPr>
        <w:jc w:val="both"/>
        <w:rPr>
          <w:rFonts w:ascii="Garamond" w:hAnsi="Garamond"/>
        </w:rPr>
      </w:pPr>
    </w:p>
    <w:p w14:paraId="3B095F77" w14:textId="022CECD0" w:rsidR="00086784" w:rsidRDefault="00086784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t>Il dispositivo liberale: la presa in carico della storia</w:t>
      </w:r>
      <w:r w:rsidR="00AD067A">
        <w:rPr>
          <w:rFonts w:ascii="Garamond" w:hAnsi="Garamond"/>
        </w:rPr>
        <w:t xml:space="preserve"> e</w:t>
      </w:r>
      <w:r>
        <w:rPr>
          <w:rFonts w:ascii="Garamond" w:hAnsi="Garamond"/>
        </w:rPr>
        <w:t xml:space="preserve"> della dimensione sociale-istituzionale, </w:t>
      </w:r>
      <w:r w:rsidR="00AD067A">
        <w:rPr>
          <w:rFonts w:ascii="Garamond" w:hAnsi="Garamond"/>
        </w:rPr>
        <w:t xml:space="preserve">relativizzazione liberale della tradizione dogmatica, </w:t>
      </w:r>
      <w:r>
        <w:rPr>
          <w:rFonts w:ascii="Garamond" w:hAnsi="Garamond"/>
        </w:rPr>
        <w:t>la verità sovra-storica</w:t>
      </w:r>
      <w:r w:rsidR="00AD067A">
        <w:rPr>
          <w:rFonts w:ascii="Garamond" w:hAnsi="Garamond"/>
        </w:rPr>
        <w:t xml:space="preserve"> ed etica</w:t>
      </w:r>
      <w:r>
        <w:rPr>
          <w:rFonts w:ascii="Garamond" w:hAnsi="Garamond"/>
        </w:rPr>
        <w:t xml:space="preserve">, </w:t>
      </w:r>
      <w:r w:rsidR="00AD067A">
        <w:rPr>
          <w:rFonts w:ascii="Garamond" w:hAnsi="Garamond"/>
        </w:rPr>
        <w:t>il rischio della</w:t>
      </w:r>
      <w:r w:rsidR="0070360A">
        <w:rPr>
          <w:rFonts w:ascii="Garamond" w:hAnsi="Garamond"/>
        </w:rPr>
        <w:t xml:space="preserve"> dismissione della storia effettiva della rivelazione per l’attenzione all’uomo</w:t>
      </w:r>
      <w:r w:rsidR="00AD067A">
        <w:rPr>
          <w:rFonts w:ascii="Garamond" w:hAnsi="Garamond"/>
        </w:rPr>
        <w:t xml:space="preserve"> e al fine della religione</w:t>
      </w:r>
      <w:r w:rsidR="0070360A">
        <w:rPr>
          <w:rFonts w:ascii="Garamond" w:hAnsi="Garamond"/>
        </w:rPr>
        <w:t xml:space="preserve">, l’antisemitismo, </w:t>
      </w:r>
      <w:r>
        <w:rPr>
          <w:rFonts w:ascii="Garamond" w:hAnsi="Garamond"/>
        </w:rPr>
        <w:t xml:space="preserve">un cristianesimo culturalmente compatibile </w:t>
      </w:r>
      <w:r w:rsidR="00AD067A">
        <w:rPr>
          <w:rFonts w:ascii="Garamond" w:hAnsi="Garamond"/>
        </w:rPr>
        <w:t xml:space="preserve">e adatto </w:t>
      </w:r>
      <w:r>
        <w:rPr>
          <w:rFonts w:ascii="Garamond" w:hAnsi="Garamond"/>
        </w:rPr>
        <w:t>ma non profetico</w:t>
      </w:r>
      <w:r w:rsidR="0070360A">
        <w:rPr>
          <w:rFonts w:ascii="Garamond" w:hAnsi="Garamond"/>
        </w:rPr>
        <w:t xml:space="preserve">, la critica di </w:t>
      </w:r>
      <w:proofErr w:type="spellStart"/>
      <w:r w:rsidR="0070360A">
        <w:rPr>
          <w:rFonts w:ascii="Garamond" w:hAnsi="Garamond"/>
        </w:rPr>
        <w:t>Barth</w:t>
      </w:r>
      <w:proofErr w:type="spellEnd"/>
      <w:r w:rsidR="0070360A">
        <w:rPr>
          <w:rFonts w:ascii="Garamond" w:hAnsi="Garamond"/>
        </w:rPr>
        <w:t xml:space="preserve"> sul piano politico</w:t>
      </w:r>
      <w:r w:rsidR="00AD067A">
        <w:rPr>
          <w:rFonts w:ascii="Garamond" w:hAnsi="Garamond"/>
        </w:rPr>
        <w:t xml:space="preserve"> </w:t>
      </w:r>
      <w:r w:rsidR="00B71AAA">
        <w:rPr>
          <w:rFonts w:ascii="Garamond" w:hAnsi="Garamond"/>
        </w:rPr>
        <w:t>(</w:t>
      </w:r>
      <w:r w:rsidR="00AD067A">
        <w:rPr>
          <w:rFonts w:ascii="Garamond" w:hAnsi="Garamond"/>
        </w:rPr>
        <w:t>dopo l</w:t>
      </w:r>
      <w:r w:rsidR="00B71AAA">
        <w:rPr>
          <w:rFonts w:ascii="Garamond" w:hAnsi="Garamond"/>
        </w:rPr>
        <w:t>’apocalisse della</w:t>
      </w:r>
      <w:r w:rsidR="00AD067A">
        <w:rPr>
          <w:rFonts w:ascii="Garamond" w:hAnsi="Garamond"/>
        </w:rPr>
        <w:t xml:space="preserve"> prima guerra mondiale</w:t>
      </w:r>
      <w:r w:rsidR="00B71AAA">
        <w:rPr>
          <w:rFonts w:ascii="Garamond" w:hAnsi="Garamond"/>
        </w:rPr>
        <w:t>)</w:t>
      </w:r>
      <w:r w:rsidR="0070360A">
        <w:rPr>
          <w:rFonts w:ascii="Garamond" w:hAnsi="Garamond"/>
        </w:rPr>
        <w:t xml:space="preserve"> e sul piano </w:t>
      </w:r>
      <w:r w:rsidR="00B71AAA">
        <w:rPr>
          <w:rFonts w:ascii="Garamond" w:hAnsi="Garamond"/>
        </w:rPr>
        <w:t>biblico/</w:t>
      </w:r>
      <w:r w:rsidR="0070360A">
        <w:rPr>
          <w:rFonts w:ascii="Garamond" w:hAnsi="Garamond"/>
        </w:rPr>
        <w:t>teologico</w:t>
      </w:r>
      <w:r>
        <w:rPr>
          <w:rFonts w:ascii="Garamond" w:hAnsi="Garamond"/>
        </w:rPr>
        <w:t xml:space="preserve"> (K. </w:t>
      </w:r>
      <w:proofErr w:type="spellStart"/>
      <w:r>
        <w:rPr>
          <w:rFonts w:ascii="Garamond" w:hAnsi="Garamond"/>
        </w:rPr>
        <w:t>Barth</w:t>
      </w:r>
      <w:proofErr w:type="spellEnd"/>
      <w:r>
        <w:rPr>
          <w:rFonts w:ascii="Garamond" w:hAnsi="Garamond"/>
        </w:rPr>
        <w:t>)</w:t>
      </w:r>
    </w:p>
    <w:p w14:paraId="3AFAE28A" w14:textId="45D1A27F" w:rsidR="00B71AAA" w:rsidRDefault="00B71AAA" w:rsidP="00086784">
      <w:pPr>
        <w:jc w:val="both"/>
        <w:rPr>
          <w:rFonts w:ascii="Garamond" w:hAnsi="Garamond"/>
          <w:i/>
          <w:iCs/>
        </w:rPr>
      </w:pPr>
    </w:p>
    <w:p w14:paraId="1653BE3A" w14:textId="4C8C2657" w:rsidR="00B71AAA" w:rsidRPr="00B71AAA" w:rsidRDefault="00B71AAA" w:rsidP="00086784">
      <w:pPr>
        <w:jc w:val="both"/>
        <w:rPr>
          <w:rFonts w:ascii="Garamond" w:hAnsi="Garamond"/>
        </w:rPr>
      </w:pPr>
      <w:r>
        <w:rPr>
          <w:rFonts w:ascii="Garamond" w:hAnsi="Garamond"/>
        </w:rPr>
        <w:t>Testo di riferimento: un esempio odierno di cristologia liberale (V. Mancuso)</w:t>
      </w:r>
    </w:p>
    <w:p w14:paraId="0CDD43EA" w14:textId="0246C6CB" w:rsidR="00086784" w:rsidRDefault="00086784" w:rsidP="00086784">
      <w:pPr>
        <w:jc w:val="both"/>
        <w:rPr>
          <w:rFonts w:ascii="Garamond" w:hAnsi="Garamond"/>
        </w:rPr>
      </w:pPr>
    </w:p>
    <w:p w14:paraId="0A240270" w14:textId="227E3D35" w:rsidR="00086784" w:rsidRPr="00086784" w:rsidRDefault="00086784" w:rsidP="00086784">
      <w:pPr>
        <w:jc w:val="both"/>
        <w:rPr>
          <w:rFonts w:ascii="Garamond" w:hAnsi="Garamond"/>
        </w:rPr>
      </w:pPr>
    </w:p>
    <w:p w14:paraId="1FBA19A5" w14:textId="417699B8" w:rsidR="00086784" w:rsidRDefault="00086784"/>
    <w:p w14:paraId="7DF40C52" w14:textId="77777777" w:rsidR="00086784" w:rsidRDefault="00086784"/>
    <w:p w14:paraId="4BE58F99" w14:textId="40C2C1EA" w:rsidR="00086784" w:rsidRDefault="00086784"/>
    <w:p w14:paraId="0A9605FA" w14:textId="77777777" w:rsidR="00086784" w:rsidRDefault="00086784"/>
    <w:sectPr w:rsidR="00086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1D9"/>
    <w:multiLevelType w:val="hybridMultilevel"/>
    <w:tmpl w:val="88BABB5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712A"/>
    <w:multiLevelType w:val="hybridMultilevel"/>
    <w:tmpl w:val="AB5EDE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1B4F"/>
    <w:multiLevelType w:val="hybridMultilevel"/>
    <w:tmpl w:val="ABA2DE5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A4141"/>
    <w:multiLevelType w:val="hybridMultilevel"/>
    <w:tmpl w:val="9B9AE7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84"/>
    <w:rsid w:val="00086784"/>
    <w:rsid w:val="00116671"/>
    <w:rsid w:val="00436B10"/>
    <w:rsid w:val="00456A8C"/>
    <w:rsid w:val="005306BB"/>
    <w:rsid w:val="0070360A"/>
    <w:rsid w:val="00AD067A"/>
    <w:rsid w:val="00B7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B9D7D"/>
  <w15:chartTrackingRefBased/>
  <w15:docId w15:val="{1A023639-2F76-FC47-97AD-E0F5EB6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6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1AA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tican.va/archive/hist_councils/i-vatican-council/documents/vat-i_const_18700424_dei-filius_i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2021-10-12T12:53:00Z</dcterms:created>
  <dcterms:modified xsi:type="dcterms:W3CDTF">2021-10-14T09:09:00Z</dcterms:modified>
</cp:coreProperties>
</file>