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3E0F" w14:textId="60A481DD" w:rsidR="001C3B39" w:rsidRPr="00C75FFE" w:rsidRDefault="001C3B39" w:rsidP="00A40F84">
      <w:pPr>
        <w:jc w:val="both"/>
        <w:rPr>
          <w:b/>
          <w:bCs/>
        </w:rPr>
      </w:pPr>
      <w:r w:rsidRPr="00C75FFE">
        <w:rPr>
          <w:b/>
          <w:bCs/>
        </w:rPr>
        <w:t>Terza lezione TF</w:t>
      </w:r>
    </w:p>
    <w:p w14:paraId="2216E8D5" w14:textId="63EEFC48" w:rsidR="001C3B39" w:rsidRDefault="001C3B39" w:rsidP="00A40F84">
      <w:pPr>
        <w:jc w:val="both"/>
      </w:pPr>
    </w:p>
    <w:p w14:paraId="62514C3E" w14:textId="24E29452" w:rsidR="001C3B39" w:rsidRPr="00C75FFE" w:rsidRDefault="001C3B39" w:rsidP="00A40F84">
      <w:pPr>
        <w:jc w:val="both"/>
        <w:rPr>
          <w:b/>
          <w:bCs/>
        </w:rPr>
      </w:pPr>
      <w:r w:rsidRPr="00C75FFE">
        <w:rPr>
          <w:b/>
          <w:bCs/>
        </w:rPr>
        <w:t>Ripresa dialogo su teologia liberale con un esempio recente</w:t>
      </w:r>
    </w:p>
    <w:p w14:paraId="2360E5C2" w14:textId="575B0064" w:rsidR="00480593" w:rsidRDefault="00480593" w:rsidP="00A40F84">
      <w:pPr>
        <w:jc w:val="both"/>
      </w:pPr>
    </w:p>
    <w:p w14:paraId="592AF004" w14:textId="4DB8AE93" w:rsidR="00480593" w:rsidRDefault="00480593" w:rsidP="00480593">
      <w:pPr>
        <w:ind w:firstLine="708"/>
        <w:jc w:val="both"/>
      </w:pPr>
      <w:r>
        <w:t>Testo di riferimento: tre pagine di V. Mancuso</w:t>
      </w:r>
    </w:p>
    <w:p w14:paraId="1A9A9B0E" w14:textId="383B1A37" w:rsidR="001C3B39" w:rsidRDefault="001C3B39" w:rsidP="00A40F84">
      <w:pPr>
        <w:jc w:val="both"/>
      </w:pPr>
    </w:p>
    <w:p w14:paraId="4E697750" w14:textId="478C7D7A" w:rsidR="001C3B39" w:rsidRPr="00C75FFE" w:rsidRDefault="001C3B39" w:rsidP="00A40F84">
      <w:pPr>
        <w:jc w:val="both"/>
        <w:rPr>
          <w:b/>
          <w:bCs/>
        </w:rPr>
      </w:pPr>
      <w:r w:rsidRPr="00C75FFE">
        <w:rPr>
          <w:b/>
          <w:bCs/>
        </w:rPr>
        <w:t>La teologia dialettica</w:t>
      </w:r>
      <w:r w:rsidR="009B6EF7" w:rsidRPr="00C75FFE">
        <w:rPr>
          <w:b/>
          <w:bCs/>
        </w:rPr>
        <w:t xml:space="preserve"> </w:t>
      </w:r>
    </w:p>
    <w:p w14:paraId="15F9743C" w14:textId="1DECEED3" w:rsidR="001C3B39" w:rsidRDefault="001C3B39" w:rsidP="00A40F84">
      <w:pPr>
        <w:jc w:val="both"/>
      </w:pPr>
    </w:p>
    <w:p w14:paraId="2592E401" w14:textId="176B17A1" w:rsidR="001C3B39" w:rsidRDefault="001C3B39" w:rsidP="00A40F84">
      <w:pPr>
        <w:jc w:val="both"/>
      </w:pPr>
      <w:r>
        <w:t xml:space="preserve">Radici </w:t>
      </w:r>
      <w:r w:rsidR="00A40F84">
        <w:t xml:space="preserve">teologiche, filosofiche e spirituali </w:t>
      </w:r>
      <w:r>
        <w:t xml:space="preserve">in </w:t>
      </w:r>
      <w:r w:rsidR="00A40F84">
        <w:t xml:space="preserve">S. </w:t>
      </w:r>
      <w:proofErr w:type="spellStart"/>
      <w:r>
        <w:t>Kierkegard</w:t>
      </w:r>
      <w:proofErr w:type="spellEnd"/>
      <w:r>
        <w:t xml:space="preserve"> e </w:t>
      </w:r>
      <w:r w:rsidR="00A40F84">
        <w:t xml:space="preserve">F. </w:t>
      </w:r>
      <w:proofErr w:type="spellStart"/>
      <w:r>
        <w:t>Overbeck</w:t>
      </w:r>
      <w:proofErr w:type="spellEnd"/>
      <w:r w:rsidR="00A40F84">
        <w:t xml:space="preserve">, M. </w:t>
      </w:r>
      <w:proofErr w:type="spellStart"/>
      <w:r w:rsidR="00A40F84">
        <w:t>Kaehler</w:t>
      </w:r>
      <w:proofErr w:type="spellEnd"/>
    </w:p>
    <w:p w14:paraId="027636FC" w14:textId="0C281D91" w:rsidR="00480593" w:rsidRDefault="00480593" w:rsidP="00A40F84">
      <w:pPr>
        <w:jc w:val="both"/>
      </w:pPr>
    </w:p>
    <w:p w14:paraId="7A030A1C" w14:textId="046D58EA" w:rsidR="00480593" w:rsidRDefault="00480593" w:rsidP="00A40F84">
      <w:pPr>
        <w:jc w:val="both"/>
      </w:pPr>
      <w:r>
        <w:t>Una critica alla teologia liberale con il suo tentativo di armonizzare il più possibile il cristianesimo con la coscienza culturale del tempo</w:t>
      </w:r>
    </w:p>
    <w:p w14:paraId="0AB8B57A" w14:textId="6B16D1C6" w:rsidR="00480593" w:rsidRDefault="00480593" w:rsidP="00A40F84">
      <w:pPr>
        <w:jc w:val="both"/>
      </w:pPr>
    </w:p>
    <w:p w14:paraId="657A8B91" w14:textId="41EAC15E" w:rsidR="00480593" w:rsidRDefault="00480593" w:rsidP="00480593">
      <w:pPr>
        <w:ind w:firstLine="708"/>
        <w:jc w:val="both"/>
      </w:pPr>
      <w:r>
        <w:t xml:space="preserve">Testo di riferimento: 15 domande/tesi </w:t>
      </w:r>
      <w:proofErr w:type="spellStart"/>
      <w:r>
        <w:t>Harnack</w:t>
      </w:r>
      <w:proofErr w:type="spellEnd"/>
      <w:r>
        <w:t xml:space="preserve"> per </w:t>
      </w:r>
      <w:proofErr w:type="spellStart"/>
      <w:r>
        <w:t>Barth</w:t>
      </w:r>
      <w:proofErr w:type="spellEnd"/>
      <w:r>
        <w:t xml:space="preserve"> e risposta</w:t>
      </w:r>
      <w:r w:rsidR="0087225A">
        <w:t>, focus n. 3 e 6</w:t>
      </w:r>
    </w:p>
    <w:p w14:paraId="33525381" w14:textId="71F8CDCA" w:rsidR="001C3B39" w:rsidRDefault="001C3B39" w:rsidP="00A40F84">
      <w:pPr>
        <w:jc w:val="both"/>
      </w:pPr>
    </w:p>
    <w:p w14:paraId="70FBB4D7" w14:textId="0C9B52F6" w:rsidR="00480593" w:rsidRDefault="00480593" w:rsidP="00A40F84">
      <w:pPr>
        <w:jc w:val="both"/>
      </w:pPr>
      <w:r>
        <w:t xml:space="preserve">Il testo </w:t>
      </w:r>
      <w:proofErr w:type="spellStart"/>
      <w:r>
        <w:t>fondativo</w:t>
      </w:r>
      <w:proofErr w:type="spellEnd"/>
      <w:r>
        <w:t xml:space="preserve"> della teologia dialettica</w:t>
      </w:r>
      <w:r w:rsidR="009B6EF7">
        <w:t xml:space="preserve"> (o teologia della crisi)</w:t>
      </w:r>
      <w:r>
        <w:t xml:space="preserve"> è La lettera ai Romani di K. </w:t>
      </w:r>
      <w:proofErr w:type="spellStart"/>
      <w:r>
        <w:t>Barth</w:t>
      </w:r>
      <w:proofErr w:type="spellEnd"/>
      <w:r>
        <w:t xml:space="preserve"> (prima edizione nel 1919, seconda edizione 1922)</w:t>
      </w:r>
    </w:p>
    <w:p w14:paraId="45681D26" w14:textId="4633255A" w:rsidR="00480593" w:rsidRDefault="00480593" w:rsidP="00A40F84">
      <w:pPr>
        <w:jc w:val="both"/>
      </w:pPr>
    </w:p>
    <w:p w14:paraId="78AAF373" w14:textId="73B67B6C" w:rsidR="00480593" w:rsidRDefault="00480593" w:rsidP="00480593">
      <w:pPr>
        <w:ind w:firstLine="708"/>
        <w:jc w:val="both"/>
      </w:pPr>
      <w:r>
        <w:t>Testi di riferimento: Prefazione alla prima edizione e Commento Rom 1, 1-7</w:t>
      </w:r>
    </w:p>
    <w:p w14:paraId="3AA9D0BA" w14:textId="1FB93807" w:rsidR="009B6EF7" w:rsidRDefault="009B6EF7" w:rsidP="00480593">
      <w:pPr>
        <w:ind w:firstLine="708"/>
        <w:jc w:val="both"/>
      </w:pPr>
    </w:p>
    <w:p w14:paraId="1FA730D3" w14:textId="34D99AB7" w:rsidR="009B6EF7" w:rsidRDefault="00C75FFE" w:rsidP="00480593">
      <w:pPr>
        <w:ind w:firstLine="708"/>
        <w:jc w:val="both"/>
      </w:pPr>
      <w:hyperlink r:id="rId4" w:history="1">
        <w:r w:rsidR="009B6EF7" w:rsidRPr="00C20C6F">
          <w:rPr>
            <w:rStyle w:val="Collegamentoipertestuale"/>
          </w:rPr>
          <w:t>http://www.settimananews.it/teologia/karl-barth-e-le-grandi-ore-della-storia/</w:t>
        </w:r>
      </w:hyperlink>
    </w:p>
    <w:p w14:paraId="710D950D" w14:textId="77777777" w:rsidR="00480593" w:rsidRDefault="00480593" w:rsidP="00A40F84">
      <w:pPr>
        <w:jc w:val="both"/>
      </w:pPr>
    </w:p>
    <w:p w14:paraId="3CBEEA41" w14:textId="2822BC34" w:rsidR="001C3B39" w:rsidRDefault="001C3B39" w:rsidP="00A40F84">
      <w:pPr>
        <w:jc w:val="both"/>
      </w:pPr>
      <w:r>
        <w:t xml:space="preserve">Il </w:t>
      </w:r>
      <w:r w:rsidR="00480593">
        <w:t>tema della teologia</w:t>
      </w:r>
      <w:r>
        <w:t xml:space="preserve"> è il parlare di Dio</w:t>
      </w:r>
      <w:r w:rsidR="00221BE8">
        <w:t xml:space="preserve"> (a me/noi)</w:t>
      </w:r>
    </w:p>
    <w:p w14:paraId="3C64707A" w14:textId="743BD813" w:rsidR="001C3B39" w:rsidRDefault="001C3B39" w:rsidP="00A40F84">
      <w:pPr>
        <w:jc w:val="both"/>
      </w:pPr>
    </w:p>
    <w:p w14:paraId="36DD565A" w14:textId="7FDC0C71" w:rsidR="001C3B39" w:rsidRDefault="001C3B39" w:rsidP="00A40F84">
      <w:pPr>
        <w:jc w:val="both"/>
      </w:pPr>
      <w:r>
        <w:t>Il punto di partenza è la rivelazione</w:t>
      </w:r>
      <w:r w:rsidR="00480593">
        <w:t xml:space="preserve"> (attestata nella Scrittura)</w:t>
      </w:r>
    </w:p>
    <w:p w14:paraId="6B31B4ED" w14:textId="6CF6DE7C" w:rsidR="001C3B39" w:rsidRDefault="001C3B39" w:rsidP="00A40F84">
      <w:pPr>
        <w:jc w:val="both"/>
      </w:pPr>
    </w:p>
    <w:p w14:paraId="55C22BAA" w14:textId="7D02AF51" w:rsidR="001C3B39" w:rsidRDefault="001C3B39" w:rsidP="00A40F84">
      <w:pPr>
        <w:jc w:val="both"/>
      </w:pPr>
      <w:r>
        <w:t>Come manifestazione tangenziale dell’alterità di Dio, il totalmente altro</w:t>
      </w:r>
      <w:r w:rsidR="00480593">
        <w:t xml:space="preserve"> (</w:t>
      </w:r>
      <w:proofErr w:type="spellStart"/>
      <w:r w:rsidR="00480593">
        <w:t>das</w:t>
      </w:r>
      <w:proofErr w:type="spellEnd"/>
      <w:r w:rsidR="00480593">
        <w:t xml:space="preserve"> </w:t>
      </w:r>
      <w:proofErr w:type="spellStart"/>
      <w:r w:rsidR="00480593">
        <w:t>ganz</w:t>
      </w:r>
      <w:proofErr w:type="spellEnd"/>
      <w:r w:rsidR="00480593">
        <w:t xml:space="preserve"> </w:t>
      </w:r>
      <w:proofErr w:type="spellStart"/>
      <w:r w:rsidR="00480593">
        <w:t>andere</w:t>
      </w:r>
      <w:proofErr w:type="spellEnd"/>
      <w:r w:rsidR="00480593">
        <w:t>) ovvero il regno di Dio</w:t>
      </w:r>
    </w:p>
    <w:p w14:paraId="6B0C9EB9" w14:textId="5E32196A" w:rsidR="00480593" w:rsidRDefault="00480593" w:rsidP="00A40F84">
      <w:pPr>
        <w:jc w:val="both"/>
      </w:pPr>
    </w:p>
    <w:p w14:paraId="4305DB3D" w14:textId="2E4C4690" w:rsidR="00480593" w:rsidRDefault="00480593" w:rsidP="00A40F84">
      <w:pPr>
        <w:jc w:val="both"/>
      </w:pPr>
      <w:r>
        <w:t>Nessun cammino conduce dall’uomo a Dio: né l’esperienza religiosa, né la via della storia, ma solo da Dio verso l’uomo in Gesù Cristo</w:t>
      </w:r>
    </w:p>
    <w:p w14:paraId="3F3BDED9" w14:textId="76E1112E" w:rsidR="00EB20E8" w:rsidRDefault="00EB20E8" w:rsidP="00A40F84">
      <w:pPr>
        <w:jc w:val="both"/>
      </w:pPr>
    </w:p>
    <w:p w14:paraId="335D168F" w14:textId="51E923FA" w:rsidR="00EB20E8" w:rsidRDefault="00EB20E8" w:rsidP="00A40F84">
      <w:pPr>
        <w:jc w:val="both"/>
      </w:pPr>
      <w:r>
        <w:t xml:space="preserve">Il conflitto tra </w:t>
      </w:r>
      <w:proofErr w:type="spellStart"/>
      <w:r>
        <w:t>Barth</w:t>
      </w:r>
      <w:proofErr w:type="spellEnd"/>
      <w:r>
        <w:t xml:space="preserve"> e Przywara sull’analogia</w:t>
      </w:r>
    </w:p>
    <w:p w14:paraId="69643245" w14:textId="43E9767B" w:rsidR="001C3B39" w:rsidRDefault="001C3B39" w:rsidP="00A40F84">
      <w:pPr>
        <w:jc w:val="both"/>
      </w:pPr>
    </w:p>
    <w:p w14:paraId="6E73185C" w14:textId="2CD1B8F0" w:rsidR="001C3B39" w:rsidRDefault="001C3B39" w:rsidP="00A40F84">
      <w:pPr>
        <w:jc w:val="both"/>
      </w:pPr>
      <w:r>
        <w:t>Una rappresentazione del mondo dialettica</w:t>
      </w:r>
      <w:r w:rsidR="00480593">
        <w:t xml:space="preserve">: la storia della salvezza non è accanto o dentro, ma verticale alla storia dell’uomo e tiene insieme elementi dialettici </w:t>
      </w:r>
    </w:p>
    <w:p w14:paraId="0AE1DE99" w14:textId="16255C91" w:rsidR="001C3B39" w:rsidRDefault="001C3B39" w:rsidP="00A40F84">
      <w:pPr>
        <w:jc w:val="both"/>
      </w:pPr>
    </w:p>
    <w:p w14:paraId="325CD701" w14:textId="4DD21202" w:rsidR="001C3B39" w:rsidRDefault="001C3B39" w:rsidP="00A40F84">
      <w:pPr>
        <w:jc w:val="both"/>
      </w:pPr>
      <w:r>
        <w:t>La parola dell’evangelo come giudizio e salvezza</w:t>
      </w:r>
      <w:r w:rsidR="00480593">
        <w:t>: come no del giudizio e come sì di salvezza; la fede non ha niente a che fare con la fanghiglia dell’esperienza religiosa, essa è miracolo e salto nel vuoto per grazia di Dio</w:t>
      </w:r>
    </w:p>
    <w:p w14:paraId="0F09AD59" w14:textId="014BE1EA" w:rsidR="00480593" w:rsidRDefault="00480593" w:rsidP="00A40F84">
      <w:pPr>
        <w:jc w:val="both"/>
      </w:pPr>
    </w:p>
    <w:p w14:paraId="5726726C" w14:textId="3C59483C" w:rsidR="00480593" w:rsidRDefault="00480593" w:rsidP="00A40F84">
      <w:pPr>
        <w:jc w:val="both"/>
      </w:pPr>
      <w:r>
        <w:t>Fede intesa soprattutto come fiducia nella fedeltà di Dio vista l’infinita differenza qualitativa tra Dio e l’uomo (Kierkegaard)</w:t>
      </w:r>
    </w:p>
    <w:p w14:paraId="54D4326F" w14:textId="6B9FB273" w:rsidR="001C3B39" w:rsidRDefault="001C3B39" w:rsidP="00A40F84">
      <w:pPr>
        <w:jc w:val="both"/>
      </w:pPr>
    </w:p>
    <w:p w14:paraId="688DD5B8" w14:textId="55EF4007" w:rsidR="001C3B39" w:rsidRDefault="001C3B39" w:rsidP="00A40F84">
      <w:pPr>
        <w:jc w:val="both"/>
      </w:pPr>
      <w:r>
        <w:t xml:space="preserve">Alcune radici/traiettorie storiche dell’evoluzione di </w:t>
      </w:r>
      <w:proofErr w:type="spellStart"/>
      <w:r>
        <w:t>Barth</w:t>
      </w:r>
      <w:proofErr w:type="spellEnd"/>
      <w:r w:rsidR="00480593">
        <w:t xml:space="preserve"> non solo teologiche o meglio di una teologia nel contesto (cf. testo di A. </w:t>
      </w:r>
      <w:proofErr w:type="spellStart"/>
      <w:r w:rsidR="00480593">
        <w:t>Gallas</w:t>
      </w:r>
      <w:proofErr w:type="spellEnd"/>
      <w:r w:rsidR="00480593">
        <w:t xml:space="preserve"> su </w:t>
      </w:r>
      <w:proofErr w:type="spellStart"/>
      <w:r w:rsidR="00480593" w:rsidRPr="00480593">
        <w:rPr>
          <w:i/>
          <w:iCs/>
        </w:rPr>
        <w:t>Barth</w:t>
      </w:r>
      <w:proofErr w:type="spellEnd"/>
      <w:r w:rsidR="00480593" w:rsidRPr="00480593">
        <w:rPr>
          <w:i/>
          <w:iCs/>
        </w:rPr>
        <w:t xml:space="preserve"> e il mondo cristiano</w:t>
      </w:r>
      <w:r w:rsidR="00480593">
        <w:t>)</w:t>
      </w:r>
      <w:r>
        <w:t>:</w:t>
      </w:r>
    </w:p>
    <w:p w14:paraId="103A7F16" w14:textId="2F2A2D42" w:rsidR="001C3B39" w:rsidRDefault="001C3B39" w:rsidP="00A40F84">
      <w:pPr>
        <w:jc w:val="both"/>
      </w:pPr>
    </w:p>
    <w:p w14:paraId="001714A6" w14:textId="3705A262" w:rsidR="001C3B39" w:rsidRDefault="001C3B39" w:rsidP="00A40F84">
      <w:pPr>
        <w:jc w:val="both"/>
      </w:pPr>
      <w:r>
        <w:t>il lavoro con i minatori</w:t>
      </w:r>
      <w:r w:rsidR="00721716">
        <w:t xml:space="preserve">/operai di </w:t>
      </w:r>
      <w:proofErr w:type="spellStart"/>
      <w:r w:rsidR="00721716">
        <w:t>Safenwill</w:t>
      </w:r>
      <w:proofErr w:type="spellEnd"/>
    </w:p>
    <w:p w14:paraId="1AB77B5D" w14:textId="0C044CDF" w:rsidR="001C3B39" w:rsidRDefault="001C3B39" w:rsidP="00A40F84">
      <w:pPr>
        <w:jc w:val="both"/>
      </w:pPr>
    </w:p>
    <w:p w14:paraId="1C05AF53" w14:textId="4C913467" w:rsidR="001C3B39" w:rsidRDefault="001C3B39" w:rsidP="00A40F84">
      <w:pPr>
        <w:jc w:val="both"/>
      </w:pPr>
      <w:r>
        <w:t>il lavoro con i carcerati</w:t>
      </w:r>
      <w:r w:rsidR="00480593">
        <w:t xml:space="preserve"> di Basilea</w:t>
      </w:r>
    </w:p>
    <w:p w14:paraId="30FFB192" w14:textId="5C4BE8EE" w:rsidR="001C3B39" w:rsidRDefault="001C3B39" w:rsidP="00A40F84">
      <w:pPr>
        <w:jc w:val="both"/>
      </w:pPr>
    </w:p>
    <w:p w14:paraId="07A22619" w14:textId="29D2B5C3" w:rsidR="006002B3" w:rsidRDefault="001C3B39" w:rsidP="006002B3">
      <w:pPr>
        <w:jc w:val="both"/>
      </w:pPr>
      <w:r>
        <w:t xml:space="preserve">la prima guerra mondiale: fallimento </w:t>
      </w:r>
      <w:r w:rsidR="00480593">
        <w:t xml:space="preserve">completo </w:t>
      </w:r>
      <w:r>
        <w:t>della prospettiva liberale</w:t>
      </w:r>
      <w:r w:rsidR="006002B3">
        <w:t xml:space="preserve"> come prospettiva, in definitiva, conformista: per </w:t>
      </w:r>
      <w:proofErr w:type="spellStart"/>
      <w:r w:rsidR="006002B3">
        <w:t>Barth</w:t>
      </w:r>
      <w:proofErr w:type="spellEnd"/>
      <w:r w:rsidR="006002B3">
        <w:t xml:space="preserve"> dopo tale fallimento bisogna ricominciare da capo e reimpostare tutto</w:t>
      </w:r>
      <w:r w:rsidR="00F86CB0">
        <w:t xml:space="preserve"> dalle fondamenta</w:t>
      </w:r>
    </w:p>
    <w:p w14:paraId="3DEAF50E" w14:textId="79C7E7EF" w:rsidR="001C3B39" w:rsidRDefault="001C3B39" w:rsidP="00A40F84">
      <w:pPr>
        <w:jc w:val="both"/>
      </w:pPr>
    </w:p>
    <w:p w14:paraId="0519B177" w14:textId="2B37BBEB" w:rsidR="001C3B39" w:rsidRDefault="001C3B39" w:rsidP="00A40F84">
      <w:pPr>
        <w:jc w:val="both"/>
      </w:pPr>
      <w:r>
        <w:t xml:space="preserve">il nazismo: la necessità di un cristianesimo profetico, </w:t>
      </w:r>
      <w:r w:rsidR="006E7D33">
        <w:t>che attesta l’unica fonte della rivelazione, la fedeltà alla Bibbia (At e Nt insieme), alla radice ebraica, all’unica guida del Cristo e all’impossibilità di un’altra guida messianica e rivelata, la dipendenza della Chiesa solo dalla parola di Dio, sulla non possibilità di uno stato totalitario inglobante la Chiesa</w:t>
      </w:r>
    </w:p>
    <w:p w14:paraId="66A6C40B" w14:textId="26BBCE36" w:rsidR="00480593" w:rsidRDefault="00480593" w:rsidP="00A40F84">
      <w:pPr>
        <w:jc w:val="both"/>
      </w:pPr>
    </w:p>
    <w:p w14:paraId="0DE2BCE5" w14:textId="6BD7BCBF" w:rsidR="00480593" w:rsidRDefault="00480593" w:rsidP="00A40F84">
      <w:pPr>
        <w:jc w:val="both"/>
      </w:pPr>
      <w:r>
        <w:t xml:space="preserve">testo di riferimento: Emilio Gentile, capitolo </w:t>
      </w:r>
      <w:r w:rsidRPr="00480593">
        <w:rPr>
          <w:i/>
          <w:iCs/>
        </w:rPr>
        <w:t>La guerra fra le due croci</w:t>
      </w:r>
    </w:p>
    <w:p w14:paraId="1EF098FD" w14:textId="303E0531" w:rsidR="001C3B39" w:rsidRDefault="001C3B39" w:rsidP="00A40F84">
      <w:pPr>
        <w:jc w:val="both"/>
      </w:pPr>
    </w:p>
    <w:p w14:paraId="565A0496" w14:textId="71ED43B0" w:rsidR="00C75FFE" w:rsidRPr="00C75FFE" w:rsidRDefault="00C75FFE" w:rsidP="00A40F84">
      <w:pPr>
        <w:jc w:val="both"/>
        <w:rPr>
          <w:b/>
          <w:bCs/>
          <w:i/>
          <w:iCs/>
        </w:rPr>
      </w:pPr>
      <w:r w:rsidRPr="00C75FFE">
        <w:rPr>
          <w:b/>
          <w:bCs/>
          <w:i/>
          <w:iCs/>
        </w:rPr>
        <w:t>fine terza lezione/inizio della quarta</w:t>
      </w:r>
    </w:p>
    <w:p w14:paraId="364ABCFC" w14:textId="77777777" w:rsidR="00C75FFE" w:rsidRDefault="00C75FFE" w:rsidP="00A40F84">
      <w:pPr>
        <w:jc w:val="both"/>
      </w:pPr>
    </w:p>
    <w:p w14:paraId="55DA46E2" w14:textId="3C3ECC6F" w:rsidR="001C3B39" w:rsidRDefault="00480593" w:rsidP="00A40F84">
      <w:pPr>
        <w:jc w:val="both"/>
      </w:pPr>
      <w:r>
        <w:t>Esistenza teologica oggi! (1933)</w:t>
      </w:r>
      <w:r w:rsidR="001C3B39">
        <w:t>: la dichiarazione di Barmen</w:t>
      </w:r>
      <w:r>
        <w:t xml:space="preserve"> (1934)</w:t>
      </w:r>
    </w:p>
    <w:p w14:paraId="503581FC" w14:textId="2FC87B36" w:rsidR="00480593" w:rsidRDefault="00480593" w:rsidP="00A40F84">
      <w:pPr>
        <w:jc w:val="both"/>
      </w:pPr>
    </w:p>
    <w:p w14:paraId="392B9837" w14:textId="22DE35F6" w:rsidR="00480593" w:rsidRDefault="00480593" w:rsidP="00A40F84">
      <w:pPr>
        <w:jc w:val="both"/>
      </w:pPr>
      <w:r>
        <w:tab/>
      </w:r>
      <w:r>
        <w:tab/>
        <w:t>Testo di riferimento: La dichiarazione di Barmen</w:t>
      </w:r>
    </w:p>
    <w:p w14:paraId="41C8DE82" w14:textId="520CE749" w:rsidR="00480593" w:rsidRDefault="00480593" w:rsidP="00A40F84">
      <w:pPr>
        <w:jc w:val="both"/>
      </w:pPr>
    </w:p>
    <w:p w14:paraId="5411AEFD" w14:textId="7CC8EC9A" w:rsidR="00480593" w:rsidRDefault="00480593" w:rsidP="00A40F84">
      <w:pPr>
        <w:jc w:val="both"/>
      </w:pPr>
      <w:r>
        <w:tab/>
      </w:r>
      <w:r>
        <w:tab/>
      </w:r>
      <w:hyperlink r:id="rId5" w:history="1">
        <w:r w:rsidRPr="00C20C6F">
          <w:rPr>
            <w:rStyle w:val="Collegamentoipertestuale"/>
          </w:rPr>
          <w:t>https://www.chiesaluterana.it/wp-content/uploads/2017/06/La-Dichiarazione-di-Barmen.pdf</w:t>
        </w:r>
      </w:hyperlink>
    </w:p>
    <w:p w14:paraId="7DB499FC" w14:textId="4329CEA6" w:rsidR="001C3B39" w:rsidRDefault="001C3B39" w:rsidP="00A40F84">
      <w:pPr>
        <w:jc w:val="both"/>
      </w:pPr>
    </w:p>
    <w:p w14:paraId="35E99624" w14:textId="131622C5" w:rsidR="00480593" w:rsidRDefault="00480593" w:rsidP="00A40F84">
      <w:pPr>
        <w:jc w:val="both"/>
      </w:pPr>
      <w:r>
        <w:tab/>
      </w:r>
      <w:r>
        <w:tab/>
      </w:r>
      <w:hyperlink r:id="rId6" w:history="1">
        <w:r w:rsidRPr="00C20C6F">
          <w:rPr>
            <w:rStyle w:val="Collegamentoipertestuale"/>
          </w:rPr>
          <w:t>https://www.ekd.de/11295.htm</w:t>
        </w:r>
      </w:hyperlink>
    </w:p>
    <w:p w14:paraId="3C40DF2E" w14:textId="77777777" w:rsidR="00480593" w:rsidRDefault="00480593" w:rsidP="00A40F84">
      <w:pPr>
        <w:jc w:val="both"/>
      </w:pPr>
    </w:p>
    <w:p w14:paraId="157F1E11" w14:textId="248180CF" w:rsidR="001C3B39" w:rsidRDefault="001C3B39" w:rsidP="00A40F84">
      <w:pPr>
        <w:jc w:val="both"/>
      </w:pPr>
      <w:r>
        <w:t xml:space="preserve">il rapporto con la Chiesa confessante e </w:t>
      </w:r>
      <w:r w:rsidR="00480593">
        <w:t xml:space="preserve">quello complesso </w:t>
      </w:r>
      <w:r>
        <w:t>con Bonhoeffer</w:t>
      </w:r>
      <w:r w:rsidR="00480593">
        <w:t xml:space="preserve"> e la crisi della guerra che è anche crisi all’interno del gruppo della teologia dialettica (</w:t>
      </w:r>
      <w:proofErr w:type="spellStart"/>
      <w:r w:rsidR="00480593">
        <w:t>Gogarten</w:t>
      </w:r>
      <w:proofErr w:type="spellEnd"/>
      <w:r w:rsidR="00480593">
        <w:t xml:space="preserve">, </w:t>
      </w:r>
      <w:proofErr w:type="spellStart"/>
      <w:r w:rsidR="00480593">
        <w:t>Brunner</w:t>
      </w:r>
      <w:proofErr w:type="spellEnd"/>
      <w:r w:rsidR="00480593">
        <w:t>, Bultmann)</w:t>
      </w:r>
    </w:p>
    <w:p w14:paraId="2E1E9F71" w14:textId="6B1D0FC4" w:rsidR="001C3B39" w:rsidRDefault="001C3B39" w:rsidP="00A40F84">
      <w:pPr>
        <w:jc w:val="both"/>
      </w:pPr>
    </w:p>
    <w:p w14:paraId="54F2BA5A" w14:textId="4E70E751" w:rsidR="00A40F84" w:rsidRDefault="00A40F84" w:rsidP="00A40F84">
      <w:pPr>
        <w:jc w:val="both"/>
      </w:pPr>
      <w:r>
        <w:t xml:space="preserve">Snodi teologici: il punto di partenza della teologia è la rivelazione, con una centralità della Scrittura, </w:t>
      </w:r>
      <w:r w:rsidR="00480593">
        <w:t xml:space="preserve">una teologia della parola di Dio, </w:t>
      </w:r>
      <w:r>
        <w:t>che va compresa storicamente ma soprattutto teologicamente, la verità ultima di una proposta teologica si manifesta nel caso serio (la giustizia, la pace, l’antisemitismo)</w:t>
      </w:r>
      <w:r w:rsidR="00480593">
        <w:t xml:space="preserve"> all’interno del quale la teologia (e la Chiesa) si giocano</w:t>
      </w:r>
    </w:p>
    <w:p w14:paraId="5C66F90C" w14:textId="756D2D67" w:rsidR="00480593" w:rsidRDefault="00480593" w:rsidP="00A40F84">
      <w:pPr>
        <w:jc w:val="both"/>
      </w:pPr>
    </w:p>
    <w:p w14:paraId="7873C5C5" w14:textId="56689C5F" w:rsidR="00480593" w:rsidRDefault="00480593" w:rsidP="00A40F84">
      <w:pPr>
        <w:jc w:val="both"/>
      </w:pPr>
      <w:r>
        <w:t xml:space="preserve">Per approfondire si possono ascoltare le quattro </w:t>
      </w:r>
      <w:proofErr w:type="spellStart"/>
      <w:r>
        <w:t>tramissioni</w:t>
      </w:r>
      <w:proofErr w:type="spellEnd"/>
      <w:r>
        <w:t xml:space="preserve"> radio </w:t>
      </w:r>
    </w:p>
    <w:p w14:paraId="52E18CE3" w14:textId="31E6D4C1" w:rsidR="00480593" w:rsidRDefault="00480593" w:rsidP="00A40F84">
      <w:pPr>
        <w:jc w:val="both"/>
      </w:pPr>
    </w:p>
    <w:p w14:paraId="7F7CC65A" w14:textId="4A5C11CC" w:rsidR="00480593" w:rsidRDefault="00C75FFE" w:rsidP="00A40F84">
      <w:pPr>
        <w:jc w:val="both"/>
      </w:pPr>
      <w:hyperlink r:id="rId7" w:history="1">
        <w:r w:rsidR="00480593" w:rsidRPr="00C20C6F">
          <w:rPr>
            <w:rStyle w:val="Collegamentoipertestuale"/>
          </w:rPr>
          <w:t>https://www.raiplayradio.it/audio/2021/03/Tra-Mozart-e-gli-angeli-Karl-Barth-un-teologo-del-900-con-Fulvio-Ferrario-1-puntata-4f889378-9d99-419e-8bd3-621728ee58ba.html</w:t>
        </w:r>
      </w:hyperlink>
    </w:p>
    <w:p w14:paraId="21BC9AAF" w14:textId="362ED290" w:rsidR="00480593" w:rsidRDefault="00480593" w:rsidP="00A40F84">
      <w:pPr>
        <w:jc w:val="both"/>
      </w:pPr>
    </w:p>
    <w:p w14:paraId="3D50B8AD" w14:textId="42BFB809" w:rsidR="00480593" w:rsidRDefault="00C75FFE" w:rsidP="00A40F84">
      <w:pPr>
        <w:jc w:val="both"/>
      </w:pPr>
      <w:hyperlink r:id="rId8" w:history="1">
        <w:r w:rsidR="00480593" w:rsidRPr="00C20C6F">
          <w:rPr>
            <w:rStyle w:val="Collegamentoipertestuale"/>
          </w:rPr>
          <w:t>https://www.raiplayradio.it/audio/2021/04/Tra-Mozart-e-gli-angeli-Karl-Barth-un-teologo-del-900-con-Fulvio-Ferrario---II-puntata-f1d29bb3-91e7-4be6-99f4-3a2514c0ab9c.html</w:t>
        </w:r>
      </w:hyperlink>
    </w:p>
    <w:p w14:paraId="3E2FD3BB" w14:textId="77777777" w:rsidR="00480593" w:rsidRDefault="00480593" w:rsidP="00A40F84">
      <w:pPr>
        <w:jc w:val="both"/>
      </w:pPr>
    </w:p>
    <w:p w14:paraId="758735C2" w14:textId="0643CA5F" w:rsidR="00480593" w:rsidRDefault="00C75FFE" w:rsidP="00A40F84">
      <w:pPr>
        <w:jc w:val="both"/>
      </w:pPr>
      <w:hyperlink r:id="rId9" w:history="1">
        <w:r w:rsidR="00480593" w:rsidRPr="00C20C6F">
          <w:rPr>
            <w:rStyle w:val="Collegamentoipertestuale"/>
          </w:rPr>
          <w:t>https://www.raiplayradio.it/audio/2021/04/Tra-Mozart-e-gli-angeli-Karl-Barth-un-teologo-del-900-con-Fulvio-Ferrario---III-puntata-222e0f83-d9e0-4490-b408-d87c92639b8e.html</w:t>
        </w:r>
      </w:hyperlink>
    </w:p>
    <w:p w14:paraId="71B75A87" w14:textId="2218D9D7" w:rsidR="00480593" w:rsidRDefault="00480593" w:rsidP="00A40F84">
      <w:pPr>
        <w:jc w:val="both"/>
      </w:pPr>
    </w:p>
    <w:p w14:paraId="2E69DD0E" w14:textId="3FD86B3D" w:rsidR="00480593" w:rsidRDefault="00C75FFE" w:rsidP="00A40F84">
      <w:pPr>
        <w:jc w:val="both"/>
      </w:pPr>
      <w:hyperlink r:id="rId10" w:history="1">
        <w:r w:rsidR="00480593" w:rsidRPr="00C20C6F">
          <w:rPr>
            <w:rStyle w:val="Collegamentoipertestuale"/>
          </w:rPr>
          <w:t>https://www.raiplayradio.it/audio/2021/04/UOMINI-E-PROFETI-d21b056b-05e6-4c70-b7d4-a838920f1e6a.html</w:t>
        </w:r>
      </w:hyperlink>
    </w:p>
    <w:p w14:paraId="53D95318" w14:textId="77DAC166" w:rsidR="001C3B39" w:rsidRDefault="001C3B39" w:rsidP="00A40F84">
      <w:pPr>
        <w:jc w:val="both"/>
      </w:pPr>
    </w:p>
    <w:p w14:paraId="0DEB5BC4" w14:textId="7ACCEFA3" w:rsidR="00480593" w:rsidRDefault="00A40F84" w:rsidP="00480593">
      <w:pPr>
        <w:jc w:val="both"/>
      </w:pPr>
      <w:r>
        <w:lastRenderedPageBreak/>
        <w:t>Un caso più recente</w:t>
      </w:r>
      <w:r w:rsidR="00480593">
        <w:t xml:space="preserve"> di teologia della parola di Dio che porta ad un posizionamento profetico</w:t>
      </w:r>
      <w:r>
        <w:t>: G. Lercaro</w:t>
      </w:r>
      <w:r w:rsidR="00480593">
        <w:t xml:space="preserve">, discorso del </w:t>
      </w:r>
      <w:proofErr w:type="gramStart"/>
      <w:r w:rsidR="00480593">
        <w:t>1 gennaio</w:t>
      </w:r>
      <w:proofErr w:type="gramEnd"/>
      <w:r w:rsidR="00480593">
        <w:t xml:space="preserve"> 1968 </w:t>
      </w:r>
      <w:hyperlink r:id="rId11" w:history="1">
        <w:r w:rsidR="00480593" w:rsidRPr="00C20C6F">
          <w:rPr>
            <w:rStyle w:val="Collegamentoipertestuale"/>
          </w:rPr>
          <w:t>http://www.zikkaron.com/prodotto/non-la-neutralita-ma-la-profezia/</w:t>
        </w:r>
      </w:hyperlink>
    </w:p>
    <w:p w14:paraId="0BBB8314" w14:textId="77777777" w:rsidR="00480593" w:rsidRDefault="00480593" w:rsidP="00480593">
      <w:pPr>
        <w:jc w:val="both"/>
      </w:pPr>
    </w:p>
    <w:p w14:paraId="6F4A5F2F" w14:textId="133277F3" w:rsidR="00480593" w:rsidRDefault="00480593" w:rsidP="00A40F84">
      <w:pPr>
        <w:jc w:val="both"/>
      </w:pPr>
    </w:p>
    <w:p w14:paraId="12307215" w14:textId="77777777" w:rsidR="00480593" w:rsidRDefault="00480593" w:rsidP="00A40F84">
      <w:pPr>
        <w:jc w:val="both"/>
      </w:pPr>
    </w:p>
    <w:p w14:paraId="321FE896" w14:textId="77777777" w:rsidR="001C3B39" w:rsidRDefault="001C3B39" w:rsidP="00A40F84">
      <w:pPr>
        <w:jc w:val="both"/>
      </w:pPr>
    </w:p>
    <w:p w14:paraId="4C355036" w14:textId="345304AE" w:rsidR="001C3B39" w:rsidRDefault="001C3B39"/>
    <w:p w14:paraId="6FE7519D" w14:textId="77777777" w:rsidR="001C3B39" w:rsidRDefault="001C3B39"/>
    <w:sectPr w:rsidR="001C3B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39"/>
    <w:rsid w:val="001C3B39"/>
    <w:rsid w:val="00221BE8"/>
    <w:rsid w:val="00480593"/>
    <w:rsid w:val="006002B3"/>
    <w:rsid w:val="006E7D33"/>
    <w:rsid w:val="00721716"/>
    <w:rsid w:val="0087225A"/>
    <w:rsid w:val="009B6EF7"/>
    <w:rsid w:val="00A40F84"/>
    <w:rsid w:val="00C75FFE"/>
    <w:rsid w:val="00EB20E8"/>
    <w:rsid w:val="00F8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80111D"/>
  <w15:chartTrackingRefBased/>
  <w15:docId w15:val="{72211FE1-E4DD-5446-8687-A9F8FAF6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059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059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E7D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iplayradio.it/audio/2021/04/Tra-Mozart-e-gli-angeli-Karl-Barth-un-teologo-del-900-con-Fulvio-Ferrario---II-puntata-f1d29bb3-91e7-4be6-99f4-3a2514c0ab9c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aiplayradio.it/audio/2021/03/Tra-Mozart-e-gli-angeli-Karl-Barth-un-teologo-del-900-con-Fulvio-Ferrario-1-puntata-4f889378-9d99-419e-8bd3-621728ee58ba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kd.de/11295.htm" TargetMode="External"/><Relationship Id="rId11" Type="http://schemas.openxmlformats.org/officeDocument/2006/relationships/hyperlink" Target="http://www.zikkaron.com/prodotto/non-la-neutralita-ma-la-profezia/" TargetMode="External"/><Relationship Id="rId5" Type="http://schemas.openxmlformats.org/officeDocument/2006/relationships/hyperlink" Target="https://www.chiesaluterana.it/wp-content/uploads/2017/06/La-Dichiarazione-di-Barmen.pdf" TargetMode="External"/><Relationship Id="rId10" Type="http://schemas.openxmlformats.org/officeDocument/2006/relationships/hyperlink" Target="https://www.raiplayradio.it/audio/2021/04/UOMINI-E-PROFETI-d21b056b-05e6-4c70-b7d4-a838920f1e6a.html" TargetMode="External"/><Relationship Id="rId4" Type="http://schemas.openxmlformats.org/officeDocument/2006/relationships/hyperlink" Target="http://www.settimananews.it/teologia/karl-barth-e-le-grandi-ore-della-storia/" TargetMode="External"/><Relationship Id="rId9" Type="http://schemas.openxmlformats.org/officeDocument/2006/relationships/hyperlink" Target="https://www.raiplayradio.it/audio/2021/04/Tra-Mozart-e-gli-angeli-Karl-Barth-un-teologo-del-900-con-Fulvio-Ferrario---III-puntata-222e0f83-d9e0-4490-b408-d87c92639b8e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2021-10-19T08:46:00Z</dcterms:created>
  <dcterms:modified xsi:type="dcterms:W3CDTF">2021-10-23T13:08:00Z</dcterms:modified>
</cp:coreProperties>
</file>