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369D" w14:textId="2F77F9DA" w:rsidR="00736BC3" w:rsidRDefault="00736BC3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Lezione ottava (15 dicembre 2021)</w:t>
      </w:r>
    </w:p>
    <w:p w14:paraId="5F9CB9CE" w14:textId="488F7ADE" w:rsidR="00736BC3" w:rsidRDefault="00736BC3" w:rsidP="00C74F4D">
      <w:pPr>
        <w:jc w:val="both"/>
        <w:rPr>
          <w:rFonts w:ascii="Garamond" w:hAnsi="Garamond"/>
          <w:sz w:val="28"/>
          <w:szCs w:val="28"/>
        </w:rPr>
      </w:pPr>
    </w:p>
    <w:p w14:paraId="38C0F1B2" w14:textId="48AF3ADF" w:rsidR="00736BC3" w:rsidRDefault="007D7E8A" w:rsidP="007D7E8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 percorso attraverso alcuni snodi della riflessione teologica e storica del ‘900 con le sue radici nell’800 e nell’epoca moderna. Percorso compiuto attraverso una griglia di quattro parametri</w:t>
      </w:r>
    </w:p>
    <w:p w14:paraId="2737489F" w14:textId="77777777" w:rsidR="00736BC3" w:rsidRDefault="00736BC3" w:rsidP="00C74F4D">
      <w:pPr>
        <w:jc w:val="both"/>
        <w:rPr>
          <w:rFonts w:ascii="Garamond" w:hAnsi="Garamond"/>
          <w:sz w:val="28"/>
          <w:szCs w:val="28"/>
        </w:rPr>
      </w:pPr>
    </w:p>
    <w:p w14:paraId="74052198" w14:textId="5A823976" w:rsidR="0037115E" w:rsidRPr="00736BC3" w:rsidRDefault="0037115E" w:rsidP="00736BC3">
      <w:pPr>
        <w:ind w:left="708" w:firstLine="708"/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Rivelazione </w:t>
      </w:r>
      <w:r w:rsidR="007D7E8A" w:rsidRPr="007D7E8A">
        <w:rPr>
          <w:rFonts w:ascii="Garamond" w:hAnsi="Garamond"/>
          <w:i/>
          <w:iCs/>
          <w:sz w:val="28"/>
          <w:szCs w:val="28"/>
        </w:rPr>
        <w:t>e</w:t>
      </w:r>
      <w:r w:rsidRPr="00736BC3">
        <w:rPr>
          <w:rFonts w:ascii="Garamond" w:hAnsi="Garamond"/>
          <w:sz w:val="28"/>
          <w:szCs w:val="28"/>
        </w:rPr>
        <w:t xml:space="preserve"> storia </w:t>
      </w:r>
      <w:r w:rsidR="007D7E8A">
        <w:rPr>
          <w:rFonts w:ascii="Garamond" w:hAnsi="Garamond"/>
          <w:sz w:val="28"/>
          <w:szCs w:val="28"/>
        </w:rPr>
        <w:t>//</w:t>
      </w:r>
      <w:r w:rsidRPr="00736BC3">
        <w:rPr>
          <w:rFonts w:ascii="Garamond" w:hAnsi="Garamond"/>
          <w:sz w:val="28"/>
          <w:szCs w:val="28"/>
        </w:rPr>
        <w:t xml:space="preserve"> </w:t>
      </w:r>
      <w:r w:rsidR="007D7E8A" w:rsidRPr="007D7E8A">
        <w:rPr>
          <w:rFonts w:ascii="Garamond" w:hAnsi="Garamond"/>
          <w:i/>
          <w:iCs/>
          <w:sz w:val="28"/>
          <w:szCs w:val="28"/>
        </w:rPr>
        <w:t>E</w:t>
      </w:r>
      <w:r w:rsidRPr="007D7E8A">
        <w:rPr>
          <w:rFonts w:ascii="Garamond" w:hAnsi="Garamond"/>
          <w:i/>
          <w:iCs/>
          <w:sz w:val="28"/>
          <w:szCs w:val="28"/>
        </w:rPr>
        <w:t>cclesia</w:t>
      </w:r>
      <w:r w:rsidRPr="00736BC3">
        <w:rPr>
          <w:rFonts w:ascii="Garamond" w:hAnsi="Garamond"/>
          <w:sz w:val="28"/>
          <w:szCs w:val="28"/>
        </w:rPr>
        <w:t xml:space="preserve">/collettivo </w:t>
      </w:r>
      <w:r w:rsidR="007D7E8A" w:rsidRPr="007D7E8A">
        <w:rPr>
          <w:rFonts w:ascii="Garamond" w:hAnsi="Garamond"/>
          <w:i/>
          <w:iCs/>
          <w:sz w:val="28"/>
          <w:szCs w:val="28"/>
        </w:rPr>
        <w:t>e</w:t>
      </w:r>
      <w:r w:rsidRPr="00736BC3">
        <w:rPr>
          <w:rFonts w:ascii="Garamond" w:hAnsi="Garamond"/>
          <w:sz w:val="28"/>
          <w:szCs w:val="28"/>
        </w:rPr>
        <w:t xml:space="preserve"> biografie personali</w:t>
      </w:r>
    </w:p>
    <w:p w14:paraId="234B0B23" w14:textId="10F708B9" w:rsidR="0037115E" w:rsidRPr="00736BC3" w:rsidRDefault="0037115E" w:rsidP="00C74F4D">
      <w:pPr>
        <w:jc w:val="both"/>
        <w:rPr>
          <w:rFonts w:ascii="Garamond" w:hAnsi="Garamond"/>
          <w:sz w:val="28"/>
          <w:szCs w:val="28"/>
        </w:rPr>
      </w:pPr>
    </w:p>
    <w:p w14:paraId="70164DDD" w14:textId="51EF9EA6" w:rsidR="0037115E" w:rsidRPr="00AE2FC0" w:rsidRDefault="0037115E" w:rsidP="00736BC3">
      <w:pPr>
        <w:ind w:left="708" w:firstLine="708"/>
        <w:jc w:val="both"/>
        <w:rPr>
          <w:rFonts w:ascii="Garamond" w:hAnsi="Garamond"/>
          <w:color w:val="FF0000"/>
          <w:sz w:val="28"/>
          <w:szCs w:val="28"/>
        </w:rPr>
      </w:pPr>
      <w:r w:rsidRPr="00AE2FC0">
        <w:rPr>
          <w:rFonts w:ascii="Garamond" w:hAnsi="Garamond"/>
          <w:color w:val="FF0000"/>
          <w:sz w:val="28"/>
          <w:szCs w:val="28"/>
        </w:rPr>
        <w:t xml:space="preserve">Manca </w:t>
      </w:r>
      <w:r w:rsidR="00736BC3" w:rsidRPr="00AE2FC0">
        <w:rPr>
          <w:rFonts w:ascii="Garamond" w:hAnsi="Garamond"/>
          <w:color w:val="FF0000"/>
          <w:sz w:val="28"/>
          <w:szCs w:val="28"/>
        </w:rPr>
        <w:t>qu</w:t>
      </w:r>
      <w:r w:rsidR="00AE2FC0" w:rsidRPr="00AE2FC0">
        <w:rPr>
          <w:rFonts w:ascii="Garamond" w:hAnsi="Garamond"/>
          <w:color w:val="FF0000"/>
          <w:sz w:val="28"/>
          <w:szCs w:val="28"/>
        </w:rPr>
        <w:t>alcosa</w:t>
      </w:r>
      <w:r w:rsidRPr="00AE2FC0">
        <w:rPr>
          <w:rFonts w:ascii="Garamond" w:hAnsi="Garamond"/>
          <w:color w:val="FF0000"/>
          <w:sz w:val="28"/>
          <w:szCs w:val="28"/>
        </w:rPr>
        <w:t>?</w:t>
      </w:r>
    </w:p>
    <w:p w14:paraId="17DE53A4" w14:textId="77777777" w:rsidR="00736BC3" w:rsidRPr="00736BC3" w:rsidRDefault="00736BC3" w:rsidP="00736BC3">
      <w:pPr>
        <w:jc w:val="both"/>
        <w:rPr>
          <w:rFonts w:ascii="Garamond" w:hAnsi="Garamond"/>
          <w:sz w:val="28"/>
          <w:szCs w:val="28"/>
        </w:rPr>
      </w:pPr>
    </w:p>
    <w:p w14:paraId="5F23CA35" w14:textId="32011159" w:rsidR="00736BC3" w:rsidRPr="00736BC3" w:rsidRDefault="00736BC3" w:rsidP="00736BC3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Rileggiamo oggi i</w:t>
      </w:r>
      <w:r w:rsidR="00C74F4D" w:rsidRPr="00736BC3">
        <w:rPr>
          <w:rFonts w:ascii="Garamond" w:hAnsi="Garamond"/>
          <w:sz w:val="28"/>
          <w:szCs w:val="28"/>
        </w:rPr>
        <w:t xml:space="preserve">l Vaticano II </w:t>
      </w:r>
      <w:r w:rsidRPr="00736BC3">
        <w:rPr>
          <w:rFonts w:ascii="Garamond" w:hAnsi="Garamond"/>
          <w:sz w:val="28"/>
          <w:szCs w:val="28"/>
        </w:rPr>
        <w:t xml:space="preserve">inteso </w:t>
      </w:r>
      <w:r w:rsidR="00C74F4D" w:rsidRPr="00736BC3">
        <w:rPr>
          <w:rFonts w:ascii="Garamond" w:hAnsi="Garamond"/>
          <w:sz w:val="28"/>
          <w:szCs w:val="28"/>
        </w:rPr>
        <w:t>come</w:t>
      </w:r>
      <w:r w:rsidRPr="00736BC3">
        <w:rPr>
          <w:rFonts w:ascii="Garamond" w:hAnsi="Garamond"/>
          <w:sz w:val="28"/>
          <w:szCs w:val="28"/>
        </w:rPr>
        <w:t>:</w:t>
      </w:r>
      <w:r w:rsidR="00C74F4D" w:rsidRPr="00736BC3">
        <w:rPr>
          <w:rFonts w:ascii="Garamond" w:hAnsi="Garamond"/>
          <w:sz w:val="28"/>
          <w:szCs w:val="28"/>
        </w:rPr>
        <w:t xml:space="preserve"> </w:t>
      </w:r>
    </w:p>
    <w:p w14:paraId="30400383" w14:textId="22D38804" w:rsidR="00736BC3" w:rsidRPr="00736BC3" w:rsidRDefault="00736BC3" w:rsidP="00C74F4D">
      <w:pPr>
        <w:jc w:val="both"/>
        <w:rPr>
          <w:rFonts w:ascii="Garamond" w:hAnsi="Garamond"/>
          <w:sz w:val="28"/>
          <w:szCs w:val="28"/>
        </w:rPr>
      </w:pPr>
    </w:p>
    <w:p w14:paraId="52A1467F" w14:textId="77777777" w:rsidR="00736BC3" w:rsidRPr="00736BC3" w:rsidRDefault="00736BC3" w:rsidP="00736BC3">
      <w:pPr>
        <w:ind w:firstLine="708"/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evento che va collocato nella storia del mondo e dell’Europa del XX secolo </w:t>
      </w:r>
    </w:p>
    <w:p w14:paraId="5E2F558D" w14:textId="77777777" w:rsidR="00736BC3" w:rsidRPr="00736BC3" w:rsidRDefault="00736BC3" w:rsidP="00C74F4D">
      <w:pPr>
        <w:jc w:val="both"/>
        <w:rPr>
          <w:rFonts w:ascii="Garamond" w:hAnsi="Garamond"/>
          <w:sz w:val="28"/>
          <w:szCs w:val="28"/>
        </w:rPr>
      </w:pPr>
    </w:p>
    <w:p w14:paraId="6DBA9B6A" w14:textId="4272541B" w:rsidR="00736BC3" w:rsidRPr="00736BC3" w:rsidRDefault="00C74F4D" w:rsidP="00736BC3">
      <w:pPr>
        <w:ind w:firstLine="708"/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approdo</w:t>
      </w:r>
      <w:r w:rsidR="00736BC3" w:rsidRPr="00736BC3">
        <w:rPr>
          <w:rFonts w:ascii="Garamond" w:hAnsi="Garamond"/>
          <w:sz w:val="28"/>
          <w:szCs w:val="28"/>
        </w:rPr>
        <w:t xml:space="preserve"> di una serie di questioni teologiche della modernità</w:t>
      </w:r>
    </w:p>
    <w:p w14:paraId="4B36D221" w14:textId="77777777" w:rsidR="00736BC3" w:rsidRPr="00736BC3" w:rsidRDefault="00736BC3" w:rsidP="00736BC3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6246009C" w14:textId="77777777" w:rsidR="00736BC3" w:rsidRPr="00736BC3" w:rsidRDefault="00C74F4D" w:rsidP="00736BC3">
      <w:pPr>
        <w:ind w:firstLine="708"/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snodo di sintesi orientativa </w:t>
      </w:r>
    </w:p>
    <w:p w14:paraId="320EC068" w14:textId="77777777" w:rsidR="00736BC3" w:rsidRPr="00736BC3" w:rsidRDefault="00736BC3" w:rsidP="00736BC3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1641BB7E" w14:textId="339AA4D8" w:rsidR="00C74F4D" w:rsidRPr="00736BC3" w:rsidRDefault="00C74F4D" w:rsidP="00736BC3">
      <w:pPr>
        <w:ind w:firstLine="708"/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modo di procedere </w:t>
      </w:r>
      <w:r w:rsidR="00736BC3" w:rsidRPr="00736BC3">
        <w:rPr>
          <w:rFonts w:ascii="Garamond" w:hAnsi="Garamond"/>
          <w:sz w:val="28"/>
          <w:szCs w:val="28"/>
        </w:rPr>
        <w:t xml:space="preserve">importante </w:t>
      </w:r>
      <w:r w:rsidRPr="00736BC3">
        <w:rPr>
          <w:rFonts w:ascii="Garamond" w:hAnsi="Garamond"/>
          <w:sz w:val="28"/>
          <w:szCs w:val="28"/>
        </w:rPr>
        <w:t xml:space="preserve">per la teologia fondamentale </w:t>
      </w:r>
    </w:p>
    <w:p w14:paraId="4CF79B33" w14:textId="5209C22A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7658F3A9" w14:textId="77777777" w:rsidR="00736BC3" w:rsidRPr="00736BC3" w:rsidRDefault="00736BC3" w:rsidP="00736BC3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In questa rilettura teniamo conto che è: </w:t>
      </w:r>
    </w:p>
    <w:p w14:paraId="0AAB87D6" w14:textId="77777777" w:rsidR="00736BC3" w:rsidRPr="00736BC3" w:rsidRDefault="00736BC3" w:rsidP="00736BC3">
      <w:pPr>
        <w:jc w:val="both"/>
        <w:rPr>
          <w:rFonts w:ascii="Garamond" w:hAnsi="Garamond"/>
          <w:sz w:val="28"/>
          <w:szCs w:val="28"/>
        </w:rPr>
      </w:pPr>
    </w:p>
    <w:p w14:paraId="780370A9" w14:textId="4D888D8F" w:rsidR="00736BC3" w:rsidRPr="00736BC3" w:rsidRDefault="00736BC3" w:rsidP="00736BC3">
      <w:pPr>
        <w:ind w:left="1416" w:firstLine="708"/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u</w:t>
      </w:r>
      <w:r w:rsidR="00C74F4D" w:rsidRPr="00736BC3">
        <w:rPr>
          <w:rFonts w:ascii="Garamond" w:hAnsi="Garamond"/>
          <w:sz w:val="28"/>
          <w:szCs w:val="28"/>
        </w:rPr>
        <w:t>n concilio la cui storia e il cui significato sono difficili da interpretare</w:t>
      </w:r>
      <w:r w:rsidR="00301174" w:rsidRPr="00736BC3">
        <w:rPr>
          <w:rFonts w:ascii="Garamond" w:hAnsi="Garamond"/>
          <w:sz w:val="28"/>
          <w:szCs w:val="28"/>
        </w:rPr>
        <w:t xml:space="preserve"> per la complessità dei fenomeni sociali, teologici e spirituali e per l’essere a cavallo tra i tempi</w:t>
      </w:r>
      <w:r w:rsidRPr="00736BC3">
        <w:rPr>
          <w:rFonts w:ascii="Garamond" w:hAnsi="Garamond"/>
          <w:sz w:val="28"/>
          <w:szCs w:val="28"/>
        </w:rPr>
        <w:t>, vi sono alcune interpretazioni che leggono il Vaticano II come punto di approdo del percorso e delle questioni della modernità (P. Prodi)</w:t>
      </w:r>
    </w:p>
    <w:p w14:paraId="777BB18A" w14:textId="5F570167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27DDB971" w14:textId="6889CE46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Alcun</w:t>
      </w:r>
      <w:r w:rsidR="00736BC3" w:rsidRPr="00736BC3">
        <w:rPr>
          <w:rFonts w:ascii="Garamond" w:hAnsi="Garamond"/>
          <w:sz w:val="28"/>
          <w:szCs w:val="28"/>
        </w:rPr>
        <w:t>e acquisizioni fondamentali in tale lavoro di interpretazione odierna</w:t>
      </w:r>
      <w:r w:rsidRPr="00736BC3">
        <w:rPr>
          <w:rFonts w:ascii="Garamond" w:hAnsi="Garamond"/>
          <w:sz w:val="28"/>
          <w:szCs w:val="28"/>
        </w:rPr>
        <w:t>:</w:t>
      </w:r>
    </w:p>
    <w:p w14:paraId="5312FBFF" w14:textId="15107921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3403AC86" w14:textId="56875A3C" w:rsidR="00C74F4D" w:rsidRPr="00736BC3" w:rsidRDefault="008E77A1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C74F4D" w:rsidRPr="00736BC3">
        <w:rPr>
          <w:rFonts w:ascii="Garamond" w:hAnsi="Garamond"/>
          <w:sz w:val="28"/>
          <w:szCs w:val="28"/>
        </w:rPr>
        <w:t>il lungo XIX secolo, i vari movimenti ‘teologici’ ed ‘evangelici’ e il ritorno alle fonti</w:t>
      </w:r>
    </w:p>
    <w:p w14:paraId="511591CE" w14:textId="77777777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3589791D" w14:textId="18687AE9" w:rsidR="00C74F4D" w:rsidRPr="00736BC3" w:rsidRDefault="008E77A1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C74F4D" w:rsidRPr="00736BC3">
        <w:rPr>
          <w:rFonts w:ascii="Garamond" w:hAnsi="Garamond"/>
          <w:sz w:val="28"/>
          <w:szCs w:val="28"/>
        </w:rPr>
        <w:t>l’intenzione di Giovanni XXIII</w:t>
      </w:r>
      <w:r w:rsidR="008A043C" w:rsidRPr="00736BC3">
        <w:rPr>
          <w:rFonts w:ascii="Garamond" w:hAnsi="Garamond"/>
          <w:sz w:val="28"/>
          <w:szCs w:val="28"/>
        </w:rPr>
        <w:t xml:space="preserve">: aggiornamento, segni dei tempi, </w:t>
      </w:r>
      <w:proofErr w:type="spellStart"/>
      <w:r w:rsidR="008A043C" w:rsidRPr="00736BC3">
        <w:rPr>
          <w:rFonts w:ascii="Garamond" w:hAnsi="Garamond"/>
          <w:sz w:val="28"/>
          <w:szCs w:val="28"/>
        </w:rPr>
        <w:t>pastoralità</w:t>
      </w:r>
      <w:proofErr w:type="spellEnd"/>
      <w:r w:rsidR="008A043C" w:rsidRPr="00736BC3">
        <w:rPr>
          <w:rFonts w:ascii="Garamond" w:hAnsi="Garamond"/>
          <w:sz w:val="28"/>
          <w:szCs w:val="28"/>
        </w:rPr>
        <w:t>, misericordia</w:t>
      </w:r>
      <w:r>
        <w:rPr>
          <w:rFonts w:ascii="Garamond" w:hAnsi="Garamond"/>
          <w:sz w:val="28"/>
          <w:szCs w:val="28"/>
        </w:rPr>
        <w:t>, la libertà e la nuova pentecoste</w:t>
      </w:r>
    </w:p>
    <w:p w14:paraId="66F000C2" w14:textId="77777777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3F5D66E9" w14:textId="7B3FF37D" w:rsidR="00C74F4D" w:rsidRPr="00736BC3" w:rsidRDefault="008E77A1" w:rsidP="008E77A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C74F4D" w:rsidRPr="00736BC3">
        <w:rPr>
          <w:rFonts w:ascii="Garamond" w:hAnsi="Garamond"/>
          <w:sz w:val="28"/>
          <w:szCs w:val="28"/>
        </w:rPr>
        <w:t xml:space="preserve">la preparazione </w:t>
      </w:r>
      <w:r w:rsidR="00301174" w:rsidRPr="00736BC3">
        <w:rPr>
          <w:rFonts w:ascii="Garamond" w:hAnsi="Garamond"/>
          <w:sz w:val="28"/>
          <w:szCs w:val="28"/>
        </w:rPr>
        <w:t>complessa</w:t>
      </w:r>
      <w:r>
        <w:rPr>
          <w:rFonts w:ascii="Garamond" w:hAnsi="Garamond"/>
          <w:sz w:val="28"/>
          <w:szCs w:val="28"/>
        </w:rPr>
        <w:t xml:space="preserve">, </w:t>
      </w:r>
      <w:r w:rsidR="00C74F4D" w:rsidRPr="00736BC3">
        <w:rPr>
          <w:rFonts w:ascii="Garamond" w:hAnsi="Garamond"/>
          <w:sz w:val="28"/>
          <w:szCs w:val="28"/>
        </w:rPr>
        <w:t xml:space="preserve">la celebrazione e il percorso </w:t>
      </w:r>
      <w:r w:rsidR="00736BC3" w:rsidRPr="00736BC3">
        <w:rPr>
          <w:rFonts w:ascii="Garamond" w:hAnsi="Garamond"/>
          <w:sz w:val="28"/>
          <w:szCs w:val="28"/>
        </w:rPr>
        <w:t xml:space="preserve">progressivo </w:t>
      </w:r>
      <w:r w:rsidR="00C74F4D" w:rsidRPr="00736BC3">
        <w:rPr>
          <w:rFonts w:ascii="Garamond" w:hAnsi="Garamond"/>
          <w:sz w:val="28"/>
          <w:szCs w:val="28"/>
        </w:rPr>
        <w:t>di maturazione</w:t>
      </w:r>
      <w:r w:rsidR="00301174" w:rsidRPr="00736BC3">
        <w:rPr>
          <w:rFonts w:ascii="Garamond" w:hAnsi="Garamond"/>
          <w:sz w:val="28"/>
          <w:szCs w:val="28"/>
        </w:rPr>
        <w:t>/conversione</w:t>
      </w:r>
      <w:r w:rsidR="00C74F4D" w:rsidRPr="00736BC3">
        <w:rPr>
          <w:rFonts w:ascii="Garamond" w:hAnsi="Garamond"/>
          <w:sz w:val="28"/>
          <w:szCs w:val="28"/>
        </w:rPr>
        <w:t xml:space="preserve"> conciliare</w:t>
      </w:r>
    </w:p>
    <w:p w14:paraId="6BBC2683" w14:textId="1BC0680B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3F641DA7" w14:textId="5F6D011D" w:rsidR="00736BC3" w:rsidRPr="00736BC3" w:rsidRDefault="008E77A1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736BC3" w:rsidRPr="00736BC3">
        <w:rPr>
          <w:rFonts w:ascii="Garamond" w:hAnsi="Garamond"/>
          <w:sz w:val="28"/>
          <w:szCs w:val="28"/>
        </w:rPr>
        <w:t xml:space="preserve">l’assunzione di una serie di modi di procedere e categorie teologiche dentro un fenomeno complessivo di re-inquadramento della tradizione </w:t>
      </w:r>
    </w:p>
    <w:p w14:paraId="6BC1E790" w14:textId="77777777" w:rsidR="00736BC3" w:rsidRPr="00736BC3" w:rsidRDefault="00736BC3" w:rsidP="00C74F4D">
      <w:pPr>
        <w:jc w:val="both"/>
        <w:rPr>
          <w:rFonts w:ascii="Garamond" w:hAnsi="Garamond"/>
          <w:sz w:val="28"/>
          <w:szCs w:val="28"/>
        </w:rPr>
      </w:pPr>
    </w:p>
    <w:p w14:paraId="2291C016" w14:textId="3BF66F29" w:rsidR="00C74F4D" w:rsidRDefault="008E77A1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C74F4D" w:rsidRPr="00736BC3">
        <w:rPr>
          <w:rFonts w:ascii="Garamond" w:hAnsi="Garamond"/>
          <w:sz w:val="28"/>
          <w:szCs w:val="28"/>
        </w:rPr>
        <w:t>la chiusura</w:t>
      </w:r>
      <w:r>
        <w:rPr>
          <w:rFonts w:ascii="Garamond" w:hAnsi="Garamond"/>
          <w:sz w:val="28"/>
          <w:szCs w:val="28"/>
        </w:rPr>
        <w:t xml:space="preserve"> del Concilio come affidamento alle Chiese locali</w:t>
      </w:r>
      <w:r w:rsidR="00C74F4D" w:rsidRPr="00736BC3">
        <w:rPr>
          <w:rFonts w:ascii="Garamond" w:hAnsi="Garamond"/>
          <w:sz w:val="28"/>
          <w:szCs w:val="28"/>
        </w:rPr>
        <w:t xml:space="preserve"> e la sua recezione differenziata nello spazio, nel tempo, nelle culture</w:t>
      </w:r>
    </w:p>
    <w:p w14:paraId="7813570D" w14:textId="18FF81CA" w:rsidR="008E77A1" w:rsidRDefault="008E77A1" w:rsidP="00C74F4D">
      <w:pPr>
        <w:jc w:val="both"/>
        <w:rPr>
          <w:rFonts w:ascii="Garamond" w:hAnsi="Garamond"/>
          <w:sz w:val="28"/>
          <w:szCs w:val="28"/>
        </w:rPr>
      </w:pPr>
    </w:p>
    <w:p w14:paraId="1D22E3CC" w14:textId="6FF51B32" w:rsidR="008E77A1" w:rsidRDefault="008E77A1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*lo stile linguistico e retorico del Concilio come luogo di manifestazione delle intenzionalità teologiche e stilistiche del discorso conciliare e come sintesi di approcci differenti </w:t>
      </w:r>
    </w:p>
    <w:p w14:paraId="292140EE" w14:textId="7BC4B65C" w:rsidR="00287A3A" w:rsidRDefault="00287A3A" w:rsidP="00C74F4D">
      <w:pPr>
        <w:jc w:val="both"/>
        <w:rPr>
          <w:rFonts w:ascii="Garamond" w:hAnsi="Garamond"/>
          <w:sz w:val="28"/>
          <w:szCs w:val="28"/>
        </w:rPr>
      </w:pPr>
    </w:p>
    <w:p w14:paraId="4494E7B3" w14:textId="4D42A081" w:rsidR="00287A3A" w:rsidRPr="00736BC3" w:rsidRDefault="00287A3A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Questi sei elementi ermeneutici sono di orientamento per affrontare:</w:t>
      </w:r>
    </w:p>
    <w:p w14:paraId="240988AE" w14:textId="1CCD53DB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79237E8F" w14:textId="109C5A52" w:rsidR="00FB367F" w:rsidRPr="00736BC3" w:rsidRDefault="00E7341A" w:rsidP="00287A3A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la storicizzazione del Concilio, </w:t>
      </w:r>
      <w:r w:rsidR="00C74F4D" w:rsidRPr="00736BC3">
        <w:rPr>
          <w:rFonts w:ascii="Garamond" w:hAnsi="Garamond"/>
          <w:sz w:val="28"/>
          <w:szCs w:val="28"/>
        </w:rPr>
        <w:t>il dibattito sull’ermeneutica (2005-2013)</w:t>
      </w:r>
      <w:r w:rsidR="00287A3A">
        <w:rPr>
          <w:rFonts w:ascii="Garamond" w:hAnsi="Garamond"/>
          <w:sz w:val="28"/>
          <w:szCs w:val="28"/>
        </w:rPr>
        <w:t xml:space="preserve"> con</w:t>
      </w:r>
      <w:r w:rsidRPr="00736BC3">
        <w:rPr>
          <w:rFonts w:ascii="Garamond" w:hAnsi="Garamond"/>
          <w:sz w:val="28"/>
          <w:szCs w:val="28"/>
        </w:rPr>
        <w:t xml:space="preserve"> </w:t>
      </w:r>
      <w:r w:rsidR="00C74F4D" w:rsidRPr="00736BC3">
        <w:rPr>
          <w:rFonts w:ascii="Garamond" w:hAnsi="Garamond"/>
          <w:sz w:val="28"/>
          <w:szCs w:val="28"/>
        </w:rPr>
        <w:t>le categorie principali emerse per la sua ermeneutica</w:t>
      </w:r>
      <w:r w:rsidR="00287A3A">
        <w:rPr>
          <w:rFonts w:ascii="Garamond" w:hAnsi="Garamond"/>
          <w:sz w:val="28"/>
          <w:szCs w:val="28"/>
        </w:rPr>
        <w:t xml:space="preserve"> (</w:t>
      </w:r>
      <w:r w:rsidR="00C74F4D" w:rsidRPr="00736BC3">
        <w:rPr>
          <w:rFonts w:ascii="Garamond" w:hAnsi="Garamond"/>
          <w:sz w:val="28"/>
          <w:szCs w:val="28"/>
        </w:rPr>
        <w:t>evento, corpo testuale,</w:t>
      </w:r>
      <w:r w:rsidR="00B05DE1" w:rsidRPr="00736BC3">
        <w:rPr>
          <w:rFonts w:ascii="Garamond" w:hAnsi="Garamond"/>
          <w:sz w:val="28"/>
          <w:szCs w:val="28"/>
        </w:rPr>
        <w:t xml:space="preserve"> testo costituzionale,</w:t>
      </w:r>
      <w:r w:rsidR="00C74F4D" w:rsidRPr="00736BC3">
        <w:rPr>
          <w:rFonts w:ascii="Garamond" w:hAnsi="Garamond"/>
          <w:sz w:val="28"/>
          <w:szCs w:val="28"/>
        </w:rPr>
        <w:t xml:space="preserve"> (S)spirito, stile</w:t>
      </w:r>
      <w:r w:rsidR="00287A3A">
        <w:rPr>
          <w:rFonts w:ascii="Garamond" w:hAnsi="Garamond"/>
          <w:sz w:val="28"/>
          <w:szCs w:val="28"/>
        </w:rPr>
        <w:t xml:space="preserve">) in cui </w:t>
      </w:r>
      <w:r w:rsidR="00FB367F" w:rsidRPr="00736BC3">
        <w:rPr>
          <w:rFonts w:ascii="Garamond" w:hAnsi="Garamond"/>
          <w:sz w:val="28"/>
          <w:szCs w:val="28"/>
        </w:rPr>
        <w:t>l’opposizione</w:t>
      </w:r>
      <w:r w:rsidR="00287A3A">
        <w:rPr>
          <w:rFonts w:ascii="Garamond" w:hAnsi="Garamond"/>
          <w:sz w:val="28"/>
          <w:szCs w:val="28"/>
        </w:rPr>
        <w:t xml:space="preserve"> </w:t>
      </w:r>
      <w:r w:rsidR="00FB367F" w:rsidRPr="00736BC3">
        <w:rPr>
          <w:rFonts w:ascii="Garamond" w:hAnsi="Garamond"/>
          <w:sz w:val="28"/>
          <w:szCs w:val="28"/>
        </w:rPr>
        <w:t xml:space="preserve">di due ermeneutiche rivela una grande difficoltà a situare il </w:t>
      </w:r>
      <w:r w:rsidR="00287A3A">
        <w:rPr>
          <w:rFonts w:ascii="Garamond" w:hAnsi="Garamond"/>
          <w:sz w:val="28"/>
          <w:szCs w:val="28"/>
        </w:rPr>
        <w:t>V</w:t>
      </w:r>
      <w:r w:rsidR="00FB367F" w:rsidRPr="00736BC3">
        <w:rPr>
          <w:rFonts w:ascii="Garamond" w:hAnsi="Garamond"/>
          <w:sz w:val="28"/>
          <w:szCs w:val="28"/>
        </w:rPr>
        <w:t>aticano II dentro una storia lunga</w:t>
      </w:r>
    </w:p>
    <w:p w14:paraId="709308B3" w14:textId="226359A5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5872C5F0" w14:textId="23A82B6B" w:rsidR="00736BC3" w:rsidRPr="00736BC3" w:rsidRDefault="00287A3A" w:rsidP="00C74F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Va rilevato come d</w:t>
      </w:r>
      <w:r w:rsidR="00736BC3" w:rsidRPr="00736BC3">
        <w:rPr>
          <w:rFonts w:ascii="Garamond" w:hAnsi="Garamond"/>
          <w:sz w:val="28"/>
          <w:szCs w:val="28"/>
        </w:rPr>
        <w:t>al punto di vista teologico</w:t>
      </w:r>
      <w:r>
        <w:rPr>
          <w:rFonts w:ascii="Garamond" w:hAnsi="Garamond"/>
          <w:sz w:val="28"/>
          <w:szCs w:val="28"/>
        </w:rPr>
        <w:t xml:space="preserve"> si possano fare almeno due osservazioni di fondo:</w:t>
      </w:r>
    </w:p>
    <w:p w14:paraId="51764EB0" w14:textId="77777777" w:rsidR="00736BC3" w:rsidRPr="00736BC3" w:rsidRDefault="00736BC3" w:rsidP="00C74F4D">
      <w:pPr>
        <w:jc w:val="both"/>
        <w:rPr>
          <w:rFonts w:ascii="Garamond" w:hAnsi="Garamond"/>
          <w:sz w:val="28"/>
          <w:szCs w:val="28"/>
        </w:rPr>
      </w:pPr>
    </w:p>
    <w:p w14:paraId="184843DA" w14:textId="059668B0" w:rsidR="00E7341A" w:rsidRPr="00736BC3" w:rsidRDefault="00287A3A" w:rsidP="00736BC3">
      <w:pPr>
        <w:ind w:left="1416"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E7341A" w:rsidRPr="00736BC3">
        <w:rPr>
          <w:rFonts w:ascii="Garamond" w:hAnsi="Garamond"/>
          <w:sz w:val="28"/>
          <w:szCs w:val="28"/>
        </w:rPr>
        <w:t xml:space="preserve">tra le tensioni teologiche che percorrono il concilio </w:t>
      </w:r>
      <w:r w:rsidR="00CB1F41" w:rsidRPr="00736BC3">
        <w:rPr>
          <w:rFonts w:ascii="Garamond" w:hAnsi="Garamond"/>
          <w:sz w:val="28"/>
          <w:szCs w:val="28"/>
        </w:rPr>
        <w:t xml:space="preserve">e il post concilio </w:t>
      </w:r>
      <w:r w:rsidR="00E7341A" w:rsidRPr="00736BC3">
        <w:rPr>
          <w:rFonts w:ascii="Garamond" w:hAnsi="Garamond"/>
          <w:sz w:val="28"/>
          <w:szCs w:val="28"/>
        </w:rPr>
        <w:t>ricordiamo la tensione tra tendenza agostiniana e tomista (più una)</w:t>
      </w:r>
    </w:p>
    <w:p w14:paraId="2F7B6E89" w14:textId="77777777" w:rsidR="00E7341A" w:rsidRPr="00736BC3" w:rsidRDefault="00E7341A" w:rsidP="00C74F4D">
      <w:pPr>
        <w:jc w:val="both"/>
        <w:rPr>
          <w:rFonts w:ascii="Garamond" w:hAnsi="Garamond"/>
          <w:sz w:val="28"/>
          <w:szCs w:val="28"/>
        </w:rPr>
      </w:pPr>
    </w:p>
    <w:p w14:paraId="4991DFAE" w14:textId="5941B3E9" w:rsidR="00C74F4D" w:rsidRPr="00736BC3" w:rsidRDefault="00287A3A" w:rsidP="00736BC3">
      <w:pPr>
        <w:ind w:left="1416"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37115E" w:rsidRPr="00736BC3">
        <w:rPr>
          <w:rFonts w:ascii="Garamond" w:hAnsi="Garamond"/>
          <w:sz w:val="28"/>
          <w:szCs w:val="28"/>
        </w:rPr>
        <w:t>in relazion</w:t>
      </w:r>
      <w:r w:rsidR="00736BC3" w:rsidRPr="00736BC3">
        <w:rPr>
          <w:rFonts w:ascii="Garamond" w:hAnsi="Garamond"/>
          <w:sz w:val="28"/>
          <w:szCs w:val="28"/>
        </w:rPr>
        <w:t>e</w:t>
      </w:r>
      <w:r w:rsidR="0037115E" w:rsidRPr="00736BC3">
        <w:rPr>
          <w:rFonts w:ascii="Garamond" w:hAnsi="Garamond"/>
          <w:sz w:val="28"/>
          <w:szCs w:val="28"/>
        </w:rPr>
        <w:t xml:space="preserve"> a tali tensioni teologiche emergono due i</w:t>
      </w:r>
      <w:r w:rsidR="00C74F4D" w:rsidRPr="00736BC3">
        <w:rPr>
          <w:rFonts w:ascii="Garamond" w:hAnsi="Garamond"/>
          <w:sz w:val="28"/>
          <w:szCs w:val="28"/>
        </w:rPr>
        <w:t xml:space="preserve">nterpretazioni teologiche fondamentali: K. </w:t>
      </w:r>
      <w:proofErr w:type="spellStart"/>
      <w:r w:rsidR="00C74F4D" w:rsidRPr="00736BC3">
        <w:rPr>
          <w:rFonts w:ascii="Garamond" w:hAnsi="Garamond"/>
          <w:sz w:val="28"/>
          <w:szCs w:val="28"/>
        </w:rPr>
        <w:t>Rahner</w:t>
      </w:r>
      <w:proofErr w:type="spellEnd"/>
      <w:r w:rsidR="00C74F4D" w:rsidRPr="00736BC3">
        <w:rPr>
          <w:rFonts w:ascii="Garamond" w:hAnsi="Garamond"/>
          <w:sz w:val="28"/>
          <w:szCs w:val="28"/>
        </w:rPr>
        <w:t xml:space="preserve"> e C. </w:t>
      </w:r>
      <w:proofErr w:type="spellStart"/>
      <w:r w:rsidR="00C74F4D" w:rsidRPr="00736BC3">
        <w:rPr>
          <w:rFonts w:ascii="Garamond" w:hAnsi="Garamond"/>
          <w:sz w:val="28"/>
          <w:szCs w:val="28"/>
        </w:rPr>
        <w:t>Theobald</w:t>
      </w:r>
      <w:proofErr w:type="spellEnd"/>
      <w:r w:rsidR="00C74F4D" w:rsidRPr="00736BC3">
        <w:rPr>
          <w:rFonts w:ascii="Garamond" w:hAnsi="Garamond"/>
          <w:sz w:val="28"/>
          <w:szCs w:val="28"/>
        </w:rPr>
        <w:t xml:space="preserve"> </w:t>
      </w:r>
    </w:p>
    <w:p w14:paraId="6FB93D07" w14:textId="3067379F" w:rsidR="00AC42DE" w:rsidRPr="00736BC3" w:rsidRDefault="00AC42DE" w:rsidP="00C74F4D">
      <w:pPr>
        <w:jc w:val="both"/>
        <w:rPr>
          <w:rFonts w:ascii="Garamond" w:hAnsi="Garamond"/>
          <w:sz w:val="28"/>
          <w:szCs w:val="28"/>
        </w:rPr>
      </w:pPr>
    </w:p>
    <w:p w14:paraId="02CD8ED4" w14:textId="130B417B" w:rsidR="00AC42DE" w:rsidRPr="00736BC3" w:rsidRDefault="00AC42DE" w:rsidP="008A043C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La proposta </w:t>
      </w:r>
      <w:r w:rsidR="009B34B3" w:rsidRPr="00736BC3">
        <w:rPr>
          <w:rFonts w:ascii="Garamond" w:hAnsi="Garamond"/>
          <w:sz w:val="28"/>
          <w:szCs w:val="28"/>
        </w:rPr>
        <w:t xml:space="preserve">‘generativa’ </w:t>
      </w:r>
      <w:r w:rsidRPr="00736BC3">
        <w:rPr>
          <w:rFonts w:ascii="Garamond" w:hAnsi="Garamond"/>
          <w:sz w:val="28"/>
          <w:szCs w:val="28"/>
        </w:rPr>
        <w:t xml:space="preserve">di </w:t>
      </w:r>
      <w:proofErr w:type="spellStart"/>
      <w:r w:rsidRPr="00736BC3">
        <w:rPr>
          <w:rFonts w:ascii="Garamond" w:hAnsi="Garamond"/>
          <w:sz w:val="28"/>
          <w:szCs w:val="28"/>
        </w:rPr>
        <w:t>Rahner</w:t>
      </w:r>
      <w:proofErr w:type="spellEnd"/>
    </w:p>
    <w:p w14:paraId="41FFAC0F" w14:textId="59C61257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1EBA8367" w14:textId="1F1F244B" w:rsidR="008C299F" w:rsidRPr="00736BC3" w:rsidRDefault="008C299F" w:rsidP="00C74F4D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La Chiesa mondo</w:t>
      </w:r>
      <w:r w:rsidR="008A043C" w:rsidRPr="00736BC3">
        <w:rPr>
          <w:rFonts w:ascii="Garamond" w:hAnsi="Garamond"/>
          <w:sz w:val="28"/>
          <w:szCs w:val="28"/>
        </w:rPr>
        <w:t>: la globalità del cristianesimo e la situazione di diaspora</w:t>
      </w:r>
    </w:p>
    <w:p w14:paraId="5D1D6F2B" w14:textId="4D3EA1E8" w:rsidR="008C299F" w:rsidRPr="00736BC3" w:rsidRDefault="008C299F" w:rsidP="00C74F4D">
      <w:pPr>
        <w:jc w:val="both"/>
        <w:rPr>
          <w:rFonts w:ascii="Garamond" w:hAnsi="Garamond"/>
          <w:sz w:val="28"/>
          <w:szCs w:val="28"/>
        </w:rPr>
      </w:pPr>
    </w:p>
    <w:p w14:paraId="76D62096" w14:textId="7861CD55" w:rsidR="008C299F" w:rsidRPr="00736BC3" w:rsidRDefault="008C299F" w:rsidP="00C74F4D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Le fasi della storia della Chiesa</w:t>
      </w:r>
    </w:p>
    <w:p w14:paraId="54735367" w14:textId="67537414" w:rsidR="008C299F" w:rsidRPr="00736BC3" w:rsidRDefault="008C299F" w:rsidP="00C74F4D">
      <w:pPr>
        <w:jc w:val="both"/>
        <w:rPr>
          <w:rFonts w:ascii="Garamond" w:hAnsi="Garamond"/>
          <w:sz w:val="28"/>
          <w:szCs w:val="28"/>
        </w:rPr>
      </w:pPr>
    </w:p>
    <w:p w14:paraId="0798FF0E" w14:textId="1749BE4A" w:rsidR="008C299F" w:rsidRPr="00736BC3" w:rsidRDefault="008C299F" w:rsidP="00C74F4D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L’ingresso in una fase nuova</w:t>
      </w:r>
    </w:p>
    <w:p w14:paraId="0315EA36" w14:textId="7AC6DE79" w:rsidR="008C299F" w:rsidRPr="00736BC3" w:rsidRDefault="008C299F" w:rsidP="00C74F4D">
      <w:pPr>
        <w:jc w:val="both"/>
        <w:rPr>
          <w:rFonts w:ascii="Garamond" w:hAnsi="Garamond"/>
          <w:sz w:val="28"/>
          <w:szCs w:val="28"/>
        </w:rPr>
      </w:pPr>
    </w:p>
    <w:p w14:paraId="3A51C564" w14:textId="0CF2FF64" w:rsidR="008C299F" w:rsidRPr="00736BC3" w:rsidRDefault="008C299F" w:rsidP="00C74F4D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Le risorse e il tema della pastoralità</w:t>
      </w:r>
    </w:p>
    <w:p w14:paraId="678E2256" w14:textId="61B6BC06" w:rsidR="008A043C" w:rsidRPr="00736BC3" w:rsidRDefault="00C74F4D" w:rsidP="00287A3A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 </w:t>
      </w:r>
    </w:p>
    <w:p w14:paraId="26AFB34D" w14:textId="6B86FFEC" w:rsidR="008A043C" w:rsidRPr="00736BC3" w:rsidRDefault="008A043C" w:rsidP="008A043C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La proposta di </w:t>
      </w:r>
      <w:proofErr w:type="spellStart"/>
      <w:r w:rsidRPr="00736BC3">
        <w:rPr>
          <w:rFonts w:ascii="Garamond" w:hAnsi="Garamond"/>
          <w:sz w:val="28"/>
          <w:szCs w:val="28"/>
        </w:rPr>
        <w:t>Theobald</w:t>
      </w:r>
      <w:proofErr w:type="spellEnd"/>
      <w:r w:rsidRPr="00736BC3">
        <w:rPr>
          <w:rFonts w:ascii="Garamond" w:hAnsi="Garamond"/>
          <w:sz w:val="28"/>
          <w:szCs w:val="28"/>
        </w:rPr>
        <w:t xml:space="preserve"> centrata sulla </w:t>
      </w:r>
      <w:r w:rsidRPr="00736BC3">
        <w:rPr>
          <w:rFonts w:ascii="Garamond" w:hAnsi="Garamond"/>
          <w:i/>
          <w:iCs/>
          <w:sz w:val="28"/>
          <w:szCs w:val="28"/>
        </w:rPr>
        <w:t xml:space="preserve">Dei </w:t>
      </w:r>
      <w:proofErr w:type="spellStart"/>
      <w:r w:rsidRPr="00736BC3">
        <w:rPr>
          <w:rFonts w:ascii="Garamond" w:hAnsi="Garamond"/>
          <w:i/>
          <w:iCs/>
          <w:sz w:val="28"/>
          <w:szCs w:val="28"/>
        </w:rPr>
        <w:t>verbum</w:t>
      </w:r>
      <w:proofErr w:type="spellEnd"/>
      <w:r w:rsidR="0037115E" w:rsidRPr="00736BC3">
        <w:rPr>
          <w:rFonts w:ascii="Garamond" w:hAnsi="Garamond"/>
          <w:i/>
          <w:iCs/>
          <w:sz w:val="28"/>
          <w:szCs w:val="28"/>
        </w:rPr>
        <w:t xml:space="preserve"> </w:t>
      </w:r>
      <w:r w:rsidR="0037115E" w:rsidRPr="00736BC3">
        <w:rPr>
          <w:rFonts w:ascii="Garamond" w:hAnsi="Garamond"/>
          <w:sz w:val="28"/>
          <w:szCs w:val="28"/>
        </w:rPr>
        <w:t xml:space="preserve">e la </w:t>
      </w:r>
      <w:proofErr w:type="spellStart"/>
      <w:r w:rsidR="0037115E" w:rsidRPr="00736BC3">
        <w:rPr>
          <w:rFonts w:ascii="Garamond" w:hAnsi="Garamond"/>
          <w:i/>
          <w:iCs/>
          <w:sz w:val="28"/>
          <w:szCs w:val="28"/>
        </w:rPr>
        <w:t>Dignitatis</w:t>
      </w:r>
      <w:proofErr w:type="spellEnd"/>
      <w:r w:rsidR="0037115E" w:rsidRPr="00736BC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="0037115E" w:rsidRPr="00736BC3">
        <w:rPr>
          <w:rFonts w:ascii="Garamond" w:hAnsi="Garamond"/>
          <w:i/>
          <w:iCs/>
          <w:sz w:val="28"/>
          <w:szCs w:val="28"/>
        </w:rPr>
        <w:t>humanae</w:t>
      </w:r>
      <w:proofErr w:type="spellEnd"/>
    </w:p>
    <w:p w14:paraId="663185F2" w14:textId="14EC83E3" w:rsidR="00587FEC" w:rsidRPr="00736BC3" w:rsidRDefault="00587FEC" w:rsidP="00E747D3">
      <w:pPr>
        <w:rPr>
          <w:rFonts w:ascii="Garamond" w:hAnsi="Garamond"/>
          <w:sz w:val="28"/>
          <w:szCs w:val="28"/>
        </w:rPr>
      </w:pPr>
    </w:p>
    <w:p w14:paraId="18F1D217" w14:textId="210F442A" w:rsidR="00287A3A" w:rsidRPr="00736BC3" w:rsidRDefault="00587FEC" w:rsidP="00287A3A">
      <w:pPr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*il Vaticano II </w:t>
      </w:r>
      <w:r w:rsidR="00287A3A">
        <w:rPr>
          <w:rFonts w:ascii="Garamond" w:hAnsi="Garamond"/>
          <w:sz w:val="28"/>
          <w:szCs w:val="28"/>
        </w:rPr>
        <w:t xml:space="preserve">collocato </w:t>
      </w:r>
      <w:r w:rsidRPr="00736BC3">
        <w:rPr>
          <w:rFonts w:ascii="Garamond" w:hAnsi="Garamond"/>
          <w:sz w:val="28"/>
          <w:szCs w:val="28"/>
        </w:rPr>
        <w:t>in una storia lunga</w:t>
      </w:r>
      <w:r w:rsidR="00287A3A">
        <w:rPr>
          <w:rFonts w:ascii="Garamond" w:hAnsi="Garamond"/>
          <w:sz w:val="28"/>
          <w:szCs w:val="28"/>
        </w:rPr>
        <w:t>, d</w:t>
      </w:r>
      <w:r w:rsidR="00287A3A" w:rsidRPr="00736BC3">
        <w:rPr>
          <w:rFonts w:ascii="Garamond" w:hAnsi="Garamond"/>
          <w:sz w:val="28"/>
          <w:szCs w:val="28"/>
        </w:rPr>
        <w:t xml:space="preserve">iscernendo i segni dei tempi </w:t>
      </w:r>
    </w:p>
    <w:p w14:paraId="6C75868C" w14:textId="77777777" w:rsidR="00587FEC" w:rsidRPr="00736BC3" w:rsidRDefault="00587FEC" w:rsidP="00587FEC">
      <w:pPr>
        <w:rPr>
          <w:rFonts w:ascii="Garamond" w:hAnsi="Garamond"/>
          <w:sz w:val="28"/>
          <w:szCs w:val="28"/>
        </w:rPr>
      </w:pPr>
    </w:p>
    <w:p w14:paraId="08A5EA89" w14:textId="3E9AB45E" w:rsidR="00587FEC" w:rsidRPr="00736BC3" w:rsidRDefault="00587FEC" w:rsidP="00287A3A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Reinterpretare la tradizione nella sua totalità</w:t>
      </w:r>
      <w:r w:rsidR="00287A3A">
        <w:rPr>
          <w:rFonts w:ascii="Garamond" w:hAnsi="Garamond"/>
          <w:sz w:val="28"/>
          <w:szCs w:val="28"/>
        </w:rPr>
        <w:t>: u</w:t>
      </w:r>
      <w:r w:rsidRPr="00736BC3">
        <w:rPr>
          <w:rFonts w:ascii="Garamond" w:hAnsi="Garamond"/>
          <w:sz w:val="28"/>
          <w:szCs w:val="28"/>
        </w:rPr>
        <w:t xml:space="preserve">na nuova epoca della storia </w:t>
      </w:r>
      <w:r w:rsidR="00287A3A">
        <w:rPr>
          <w:rFonts w:ascii="Garamond" w:hAnsi="Garamond"/>
          <w:sz w:val="28"/>
          <w:szCs w:val="28"/>
        </w:rPr>
        <w:t>(</w:t>
      </w:r>
      <w:r w:rsidRPr="00736BC3">
        <w:rPr>
          <w:rFonts w:ascii="Garamond" w:hAnsi="Garamond"/>
          <w:sz w:val="28"/>
          <w:szCs w:val="28"/>
        </w:rPr>
        <w:t>GS 4</w:t>
      </w:r>
      <w:r w:rsidR="00287A3A">
        <w:rPr>
          <w:rFonts w:ascii="Garamond" w:hAnsi="Garamond"/>
          <w:sz w:val="28"/>
          <w:szCs w:val="28"/>
        </w:rPr>
        <w:t>)</w:t>
      </w:r>
      <w:r w:rsidRPr="00736BC3">
        <w:rPr>
          <w:rFonts w:ascii="Garamond" w:hAnsi="Garamond"/>
          <w:sz w:val="28"/>
          <w:szCs w:val="28"/>
        </w:rPr>
        <w:t xml:space="preserve"> necessità una interpretazione globale della tradizione: si concentrano istanze inedite, coscienza netta di essere davanti ad un tornante storico e quindi bisogna rileggere l’intera tradizione cristiana, rileggerla vuol dire ridirla</w:t>
      </w:r>
    </w:p>
    <w:p w14:paraId="6E909850" w14:textId="77777777" w:rsidR="00587FEC" w:rsidRPr="00736BC3" w:rsidRDefault="00587FEC" w:rsidP="00587FEC">
      <w:pPr>
        <w:rPr>
          <w:rFonts w:ascii="Garamond" w:hAnsi="Garamond"/>
          <w:sz w:val="28"/>
          <w:szCs w:val="28"/>
        </w:rPr>
      </w:pPr>
    </w:p>
    <w:p w14:paraId="3C3020E3" w14:textId="7B0D4C9B" w:rsidR="00587FEC" w:rsidRPr="00736BC3" w:rsidRDefault="00587FEC" w:rsidP="00587FEC">
      <w:pPr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 xml:space="preserve">*il </w:t>
      </w:r>
      <w:proofErr w:type="spellStart"/>
      <w:r w:rsidRPr="00736BC3">
        <w:rPr>
          <w:rFonts w:ascii="Garamond" w:hAnsi="Garamond"/>
          <w:sz w:val="28"/>
          <w:szCs w:val="28"/>
        </w:rPr>
        <w:t>Concilo</w:t>
      </w:r>
      <w:proofErr w:type="spellEnd"/>
      <w:r w:rsidRPr="00736BC3">
        <w:rPr>
          <w:rFonts w:ascii="Garamond" w:hAnsi="Garamond"/>
          <w:sz w:val="28"/>
          <w:szCs w:val="28"/>
        </w:rPr>
        <w:t xml:space="preserve"> </w:t>
      </w:r>
      <w:r w:rsidR="00D87831">
        <w:rPr>
          <w:rFonts w:ascii="Garamond" w:hAnsi="Garamond"/>
          <w:sz w:val="28"/>
          <w:szCs w:val="28"/>
        </w:rPr>
        <w:t>(</w:t>
      </w:r>
      <w:r w:rsidR="00D87831" w:rsidRPr="00736BC3">
        <w:rPr>
          <w:rFonts w:ascii="Garamond" w:hAnsi="Garamond"/>
          <w:sz w:val="28"/>
          <w:szCs w:val="28"/>
        </w:rPr>
        <w:t>negli anni 1959-1965</w:t>
      </w:r>
      <w:r w:rsidR="00D87831">
        <w:rPr>
          <w:rFonts w:ascii="Garamond" w:hAnsi="Garamond"/>
          <w:sz w:val="28"/>
          <w:szCs w:val="28"/>
        </w:rPr>
        <w:t xml:space="preserve">) </w:t>
      </w:r>
      <w:r w:rsidRPr="00736BC3">
        <w:rPr>
          <w:rFonts w:ascii="Garamond" w:hAnsi="Garamond"/>
          <w:sz w:val="28"/>
          <w:szCs w:val="28"/>
        </w:rPr>
        <w:t xml:space="preserve">ha voluto toccare tutte le questioni poste alla </w:t>
      </w:r>
      <w:r w:rsidR="00736BC3" w:rsidRPr="00736BC3">
        <w:rPr>
          <w:rFonts w:ascii="Garamond" w:hAnsi="Garamond"/>
          <w:sz w:val="28"/>
          <w:szCs w:val="28"/>
        </w:rPr>
        <w:t>C</w:t>
      </w:r>
      <w:r w:rsidRPr="00736BC3">
        <w:rPr>
          <w:rFonts w:ascii="Garamond" w:hAnsi="Garamond"/>
          <w:sz w:val="28"/>
          <w:szCs w:val="28"/>
        </w:rPr>
        <w:t xml:space="preserve">hiesa </w:t>
      </w:r>
    </w:p>
    <w:p w14:paraId="1D6A66A1" w14:textId="77777777" w:rsidR="00587FEC" w:rsidRPr="00736BC3" w:rsidRDefault="00587FEC" w:rsidP="00587FEC">
      <w:pPr>
        <w:rPr>
          <w:rFonts w:ascii="Garamond" w:hAnsi="Garamond"/>
          <w:sz w:val="28"/>
          <w:szCs w:val="28"/>
        </w:rPr>
      </w:pPr>
    </w:p>
    <w:p w14:paraId="15EFF0E1" w14:textId="77777777" w:rsidR="00587FEC" w:rsidRPr="00736BC3" w:rsidRDefault="00587FEC" w:rsidP="00287A3A">
      <w:pPr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È un corpus la cui unità è all’incrocio tra una maniera evangelica di procedere e il suo fondamento dottrinale</w:t>
      </w:r>
    </w:p>
    <w:p w14:paraId="30F898AB" w14:textId="77777777" w:rsidR="00587FEC" w:rsidRPr="00736BC3" w:rsidRDefault="00587FEC" w:rsidP="00587FEC">
      <w:pPr>
        <w:rPr>
          <w:rFonts w:ascii="Garamond" w:hAnsi="Garamond"/>
          <w:sz w:val="28"/>
          <w:szCs w:val="28"/>
        </w:rPr>
      </w:pPr>
    </w:p>
    <w:p w14:paraId="4C05A30D" w14:textId="441850A0" w:rsidR="00587FEC" w:rsidRPr="00736BC3" w:rsidRDefault="00587FEC" w:rsidP="00587FEC">
      <w:pPr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*Il carattere teologale di questo principio di unità</w:t>
      </w:r>
    </w:p>
    <w:p w14:paraId="73D9F44C" w14:textId="0B7DF036" w:rsidR="000929BF" w:rsidRPr="00736BC3" w:rsidRDefault="000929BF" w:rsidP="00587FEC">
      <w:pPr>
        <w:rPr>
          <w:rFonts w:ascii="Garamond" w:hAnsi="Garamond"/>
          <w:sz w:val="28"/>
          <w:szCs w:val="28"/>
        </w:rPr>
      </w:pPr>
    </w:p>
    <w:p w14:paraId="797510F8" w14:textId="0800985A" w:rsidR="000929BF" w:rsidRPr="00736BC3" w:rsidRDefault="00736BC3" w:rsidP="00587FE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centralità di </w:t>
      </w:r>
      <w:r w:rsidR="000929BF" w:rsidRPr="00736BC3">
        <w:rPr>
          <w:rFonts w:ascii="Garamond" w:hAnsi="Garamond"/>
          <w:sz w:val="28"/>
          <w:szCs w:val="28"/>
        </w:rPr>
        <w:t>DV1</w:t>
      </w:r>
      <w:r>
        <w:rPr>
          <w:rFonts w:ascii="Garamond" w:hAnsi="Garamond"/>
          <w:sz w:val="28"/>
          <w:szCs w:val="28"/>
        </w:rPr>
        <w:t>:</w:t>
      </w:r>
    </w:p>
    <w:p w14:paraId="0E8641F9" w14:textId="4F9D9AB7" w:rsidR="00AA6AFB" w:rsidRPr="00736BC3" w:rsidRDefault="00AA6AFB" w:rsidP="00587FEC">
      <w:pPr>
        <w:rPr>
          <w:rFonts w:ascii="Garamond" w:hAnsi="Garamond"/>
          <w:sz w:val="28"/>
          <w:szCs w:val="28"/>
        </w:rPr>
      </w:pPr>
    </w:p>
    <w:p w14:paraId="7C34C021" w14:textId="43EA20FE" w:rsidR="00AA6AFB" w:rsidRPr="00736BC3" w:rsidRDefault="00AA6AFB" w:rsidP="00736BC3">
      <w:pPr>
        <w:ind w:left="2124" w:firstLine="708"/>
        <w:jc w:val="both"/>
        <w:rPr>
          <w:rFonts w:ascii="Garamond" w:hAnsi="Garamond"/>
          <w:sz w:val="28"/>
          <w:szCs w:val="28"/>
        </w:rPr>
      </w:pPr>
      <w:r w:rsidRPr="00736BC3">
        <w:rPr>
          <w:rFonts w:ascii="Garamond" w:hAnsi="Garamond"/>
          <w:sz w:val="28"/>
          <w:szCs w:val="28"/>
        </w:rPr>
        <w:t>Il concilio Vaticano II è stata una esperienza spirituale che la Chiesa universale ha vissuto come evento in prima persona, non è solo la produzione di testi che rimangono come traccia, traccia di una esperienza spirituale</w:t>
      </w:r>
      <w:r w:rsidR="00736BC3" w:rsidRPr="00736BC3">
        <w:rPr>
          <w:rFonts w:ascii="Garamond" w:hAnsi="Garamond"/>
          <w:sz w:val="28"/>
          <w:szCs w:val="28"/>
        </w:rPr>
        <w:t xml:space="preserve">. </w:t>
      </w:r>
      <w:r w:rsidRPr="00736BC3">
        <w:rPr>
          <w:rFonts w:ascii="Garamond" w:hAnsi="Garamond"/>
          <w:sz w:val="28"/>
          <w:szCs w:val="28"/>
        </w:rPr>
        <w:t>Questi testi del vaticano II non sono una risposta, ma sono matrici spirituali di un cammino, non risposta ad un problema</w:t>
      </w:r>
      <w:r w:rsidR="00736BC3">
        <w:rPr>
          <w:rFonts w:ascii="Garamond" w:hAnsi="Garamond"/>
          <w:sz w:val="28"/>
          <w:szCs w:val="28"/>
        </w:rPr>
        <w:t>. In tale prospettiva l</w:t>
      </w:r>
      <w:r w:rsidRPr="00736BC3">
        <w:rPr>
          <w:rFonts w:ascii="Garamond" w:hAnsi="Garamond"/>
          <w:sz w:val="28"/>
          <w:szCs w:val="28"/>
        </w:rPr>
        <w:t>a recezione è un processo non programmabile, il processo di recezione fa parte del concilio vaticano stesso</w:t>
      </w:r>
    </w:p>
    <w:p w14:paraId="0EED4A1F" w14:textId="77777777" w:rsidR="00E747D3" w:rsidRPr="00736BC3" w:rsidRDefault="00E747D3" w:rsidP="00FB367F">
      <w:pPr>
        <w:rPr>
          <w:rFonts w:ascii="Garamond" w:hAnsi="Garamond"/>
          <w:sz w:val="28"/>
          <w:szCs w:val="28"/>
        </w:rPr>
      </w:pPr>
    </w:p>
    <w:p w14:paraId="64E1C77E" w14:textId="77777777" w:rsidR="008A043C" w:rsidRPr="00736BC3" w:rsidRDefault="008A043C" w:rsidP="00C74F4D">
      <w:pPr>
        <w:jc w:val="both"/>
        <w:rPr>
          <w:rFonts w:ascii="Garamond" w:hAnsi="Garamond"/>
          <w:sz w:val="28"/>
          <w:szCs w:val="28"/>
        </w:rPr>
      </w:pPr>
    </w:p>
    <w:p w14:paraId="2625F7B4" w14:textId="199C7D26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2379DC98" w14:textId="77777777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3607E2DF" w14:textId="67976571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p w14:paraId="361B977D" w14:textId="77777777" w:rsidR="00C74F4D" w:rsidRPr="00736BC3" w:rsidRDefault="00C74F4D" w:rsidP="00C74F4D">
      <w:pPr>
        <w:jc w:val="both"/>
        <w:rPr>
          <w:rFonts w:ascii="Garamond" w:hAnsi="Garamond"/>
          <w:sz w:val="28"/>
          <w:szCs w:val="28"/>
        </w:rPr>
      </w:pPr>
    </w:p>
    <w:sectPr w:rsidR="00C74F4D" w:rsidRPr="0073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583D"/>
    <w:multiLevelType w:val="hybridMultilevel"/>
    <w:tmpl w:val="4AF29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4D"/>
    <w:rsid w:val="00033460"/>
    <w:rsid w:val="000929BF"/>
    <w:rsid w:val="00287A3A"/>
    <w:rsid w:val="00301174"/>
    <w:rsid w:val="0037115E"/>
    <w:rsid w:val="00587FEC"/>
    <w:rsid w:val="00736BC3"/>
    <w:rsid w:val="007D7E8A"/>
    <w:rsid w:val="008A043C"/>
    <w:rsid w:val="008B7FAB"/>
    <w:rsid w:val="008C299F"/>
    <w:rsid w:val="008E77A1"/>
    <w:rsid w:val="009B34B3"/>
    <w:rsid w:val="00AA6AFB"/>
    <w:rsid w:val="00AC42DE"/>
    <w:rsid w:val="00AE2FC0"/>
    <w:rsid w:val="00B05DE1"/>
    <w:rsid w:val="00C74F4D"/>
    <w:rsid w:val="00CB1F41"/>
    <w:rsid w:val="00D87831"/>
    <w:rsid w:val="00E7341A"/>
    <w:rsid w:val="00E747D3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23F8F"/>
  <w15:chartTrackingRefBased/>
  <w15:docId w15:val="{AEF0966C-B20B-114A-8978-4C39B498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632</Words>
  <Characters>3389</Characters>
  <Application>Microsoft Office Word</Application>
  <DocSecurity>0</DocSecurity>
  <Lines>77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2021-11-23T10:08:00Z</dcterms:created>
  <dcterms:modified xsi:type="dcterms:W3CDTF">2021-12-15T15:03:00Z</dcterms:modified>
</cp:coreProperties>
</file>