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987CC4" w:rsidRPr="00F530FA" w:rsidRDefault="00987CC4" w:rsidP="00987CC4">
      <w:pPr>
        <w:spacing w:after="200"/>
        <w:rPr>
          <w:rFonts w:ascii="Garamond" w:hAnsi="Garamond"/>
          <w:sz w:val="22"/>
          <w:szCs w:val="22"/>
          <w:lang w:eastAsia="ar-SA"/>
        </w:rPr>
      </w:pPr>
      <w:r>
        <w:rPr>
          <w:rFonts w:ascii="Bookman Old Style" w:hAnsi="Bookman Old Style"/>
          <w:b/>
          <w:color w:val="7F7F7F" w:themeColor="text1" w:themeTint="80"/>
          <w:sz w:val="32"/>
          <w:szCs w:val="32"/>
        </w:rPr>
        <w:t>P</w:t>
      </w:r>
      <w:r w:rsidRPr="00E441F3">
        <w:rPr>
          <w:rFonts w:ascii="Bookman Old Style" w:hAnsi="Bookman Old Style"/>
          <w:b/>
          <w:color w:val="7F7F7F" w:themeColor="text1" w:themeTint="80"/>
          <w:sz w:val="32"/>
          <w:szCs w:val="32"/>
        </w:rPr>
        <w:t>UBBLICAZIONI:</w:t>
      </w:r>
    </w:p>
    <w:p w:rsidR="00987CC4" w:rsidRPr="00F530FA" w:rsidRDefault="00987CC4" w:rsidP="00987CC4">
      <w:pPr>
        <w:pStyle w:val="Titolo4"/>
        <w:numPr>
          <w:ilvl w:val="0"/>
          <w:numId w:val="1"/>
        </w:numPr>
        <w:tabs>
          <w:tab w:val="clear" w:pos="-76"/>
          <w:tab w:val="num" w:pos="360"/>
        </w:tabs>
        <w:spacing w:before="0" w:afterLines="100" w:after="100"/>
        <w:ind w:left="0" w:firstLine="0"/>
        <w:jc w:val="both"/>
        <w:rPr>
          <w:rFonts w:ascii="Garamond" w:eastAsia="Times New Roman" w:hAnsi="Garamond" w:cs="Times New Roman"/>
          <w:color w:val="auto"/>
          <w:sz w:val="25"/>
          <w:szCs w:val="25"/>
        </w:rPr>
      </w:pPr>
      <w:r w:rsidRPr="00F530FA">
        <w:rPr>
          <w:rFonts w:ascii="Garamond" w:eastAsia="Times New Roman" w:hAnsi="Garamond" w:cs="Times New Roman"/>
          <w:color w:val="auto"/>
          <w:sz w:val="25"/>
          <w:szCs w:val="25"/>
        </w:rPr>
        <w:t xml:space="preserve">Ricci L., </w:t>
      </w:r>
      <w:r w:rsidRPr="00F530FA">
        <w:rPr>
          <w:rFonts w:ascii="Garamond" w:eastAsia="Times New Roman" w:hAnsi="Garamond" w:cs="Times New Roman"/>
          <w:b/>
          <w:bCs/>
          <w:color w:val="auto"/>
          <w:sz w:val="25"/>
          <w:szCs w:val="25"/>
        </w:rPr>
        <w:t>- La spiritualità in dialogo con le neuroscienze</w:t>
      </w:r>
      <w:r w:rsidRPr="00F530FA">
        <w:rPr>
          <w:rFonts w:ascii="Garamond" w:eastAsia="Times New Roman" w:hAnsi="Garamond" w:cs="Times New Roman"/>
          <w:color w:val="auto"/>
          <w:sz w:val="25"/>
          <w:szCs w:val="25"/>
        </w:rPr>
        <w:t xml:space="preserve"> - Settimana News, 30 agosto 2025 </w:t>
      </w:r>
      <w:hyperlink r:id="rId5" w:history="1">
        <w:r w:rsidRPr="00F530FA">
          <w:rPr>
            <w:rStyle w:val="Collegamentoipertestuale"/>
            <w:rFonts w:ascii="Garamond" w:eastAsia="Times New Roman" w:hAnsi="Garamond" w:cs="Times New Roman"/>
            <w:sz w:val="25"/>
            <w:szCs w:val="25"/>
          </w:rPr>
          <w:t>https://www.settimananews.it/saggi-approfondimenti/se-la-spiritualita-dialoga-con-le-neuroscienze/</w:t>
        </w:r>
      </w:hyperlink>
    </w:p>
    <w:p w:rsidR="00987CC4" w:rsidRPr="00F530FA" w:rsidRDefault="00987CC4" w:rsidP="00987CC4">
      <w:pPr>
        <w:pStyle w:val="Titolo4"/>
        <w:numPr>
          <w:ilvl w:val="0"/>
          <w:numId w:val="1"/>
        </w:numPr>
        <w:tabs>
          <w:tab w:val="clear" w:pos="-76"/>
          <w:tab w:val="num" w:pos="360"/>
        </w:tabs>
        <w:spacing w:before="0" w:afterLines="100" w:after="100"/>
        <w:ind w:left="0" w:firstLine="0"/>
        <w:jc w:val="both"/>
        <w:rPr>
          <w:rFonts w:ascii="Garamond" w:eastAsia="Times New Roman" w:hAnsi="Garamond" w:cs="Times New Roman"/>
          <w:color w:val="0000FF"/>
          <w:sz w:val="25"/>
          <w:szCs w:val="25"/>
          <w:u w:val="single"/>
        </w:rPr>
      </w:pPr>
      <w:r w:rsidRPr="00F530FA">
        <w:rPr>
          <w:rFonts w:ascii="Garamond" w:eastAsia="Times New Roman" w:hAnsi="Garamond" w:cs="Times New Roman"/>
          <w:color w:val="auto"/>
          <w:sz w:val="25"/>
          <w:szCs w:val="25"/>
        </w:rPr>
        <w:t xml:space="preserve">Ricci L., - </w:t>
      </w:r>
      <w:r w:rsidRPr="00F530FA">
        <w:rPr>
          <w:rFonts w:ascii="Garamond" w:eastAsia="Times New Roman" w:hAnsi="Garamond" w:cs="Times New Roman"/>
          <w:b/>
          <w:bCs/>
          <w:color w:val="auto"/>
          <w:sz w:val="25"/>
          <w:szCs w:val="25"/>
        </w:rPr>
        <w:t>Il cervello che spera: neurobiologia e speranza</w:t>
      </w:r>
      <w:r w:rsidRPr="00F530FA">
        <w:rPr>
          <w:rFonts w:ascii="Garamond" w:eastAsia="Times New Roman" w:hAnsi="Garamond" w:cs="Times New Roman"/>
          <w:color w:val="auto"/>
          <w:sz w:val="25"/>
          <w:szCs w:val="25"/>
        </w:rPr>
        <w:t xml:space="preserve"> – Settimana News, 30 luglio 2025 </w:t>
      </w:r>
      <w:hyperlink r:id="rId6" w:history="1">
        <w:r w:rsidRPr="00F530FA">
          <w:rPr>
            <w:rStyle w:val="Collegamentoipertestuale"/>
            <w:rFonts w:ascii="Garamond" w:eastAsia="Times New Roman" w:hAnsi="Garamond" w:cs="Times New Roman"/>
            <w:sz w:val="25"/>
            <w:szCs w:val="25"/>
          </w:rPr>
          <w:t>https://www.settimananews.it/news/cervello-spera-neurobiologia-speranza/?fbclid=IwY2xjawMBSk9leHRuA2FlbQIxMQABHutY_MEdqcdF4RiolhYdZ_-J-dv12OTmXxd6uWhdmr89SPG3uJ0TrznbGAtJ_aem_PaUF8chHTeYsFM8NUzBx2w</w:t>
        </w:r>
      </w:hyperlink>
    </w:p>
    <w:p w:rsidR="00987CC4" w:rsidRPr="00F530FA" w:rsidRDefault="00987CC4" w:rsidP="00987CC4">
      <w:pPr>
        <w:pStyle w:val="Paragrafoelenco"/>
        <w:numPr>
          <w:ilvl w:val="0"/>
          <w:numId w:val="2"/>
        </w:numPr>
        <w:spacing w:afterLines="100" w:after="100"/>
        <w:jc w:val="both"/>
        <w:rPr>
          <w:rFonts w:ascii="Garamond" w:hAnsi="Garamond"/>
          <w:b/>
          <w:bCs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Ricci L., Vitali L., - </w:t>
      </w:r>
      <w:r w:rsidRPr="00F530FA">
        <w:rPr>
          <w:rFonts w:ascii="Garamond" w:hAnsi="Garamond"/>
          <w:b/>
          <w:bCs/>
          <w:i/>
          <w:iCs/>
          <w:sz w:val="25"/>
          <w:szCs w:val="25"/>
          <w:lang w:eastAsia="it-IT"/>
        </w:rPr>
        <w:t>Fare segno a un volto, non solo insegnare religione. Elementi di riflessione dopo il sinodo</w:t>
      </w:r>
      <w:r w:rsidRPr="00F530FA">
        <w:rPr>
          <w:rFonts w:ascii="Garamond" w:hAnsi="Garamond"/>
          <w:i/>
          <w:iCs/>
          <w:sz w:val="25"/>
          <w:szCs w:val="25"/>
          <w:lang w:eastAsia="it-IT"/>
        </w:rPr>
        <w:t xml:space="preserve"> </w:t>
      </w:r>
      <w:r w:rsidRPr="00F530FA">
        <w:rPr>
          <w:rFonts w:ascii="Garamond" w:hAnsi="Garamond"/>
          <w:sz w:val="25"/>
          <w:szCs w:val="25"/>
        </w:rPr>
        <w:t xml:space="preserve">– in Religione e Scuola, Rivista della Facoltà Teologica dell’Emilia Romagna – 3 maggio 2025. </w:t>
      </w:r>
      <w:hyperlink r:id="rId7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https://religionescuola.fter.it/fare-segno-a-un-volto-non-solo-insegnare-religione-elementi-di-riflessione-dopo-il-sinodo/</w:t>
        </w:r>
      </w:hyperlink>
    </w:p>
    <w:p w:rsidR="00987CC4" w:rsidRPr="00F530FA" w:rsidRDefault="00987CC4" w:rsidP="00987CC4">
      <w:pPr>
        <w:pStyle w:val="Titolo4"/>
        <w:numPr>
          <w:ilvl w:val="0"/>
          <w:numId w:val="1"/>
        </w:numPr>
        <w:tabs>
          <w:tab w:val="clear" w:pos="-76"/>
          <w:tab w:val="num" w:pos="360"/>
        </w:tabs>
        <w:spacing w:before="0" w:afterLines="100" w:after="100"/>
        <w:ind w:left="0" w:firstLine="0"/>
        <w:jc w:val="both"/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/>
        </w:rPr>
      </w:pPr>
      <w:proofErr w:type="spellStart"/>
      <w:r w:rsidRPr="00F530FA"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 w:eastAsia="ar-SA"/>
        </w:rPr>
        <w:t>Auteri</w:t>
      </w:r>
      <w:proofErr w:type="spellEnd"/>
      <w:r w:rsidRPr="00F530FA"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 w:eastAsia="ar-SA"/>
        </w:rPr>
        <w:t xml:space="preserve"> G., Ricci L., </w:t>
      </w:r>
      <w:proofErr w:type="spellStart"/>
      <w:r w:rsidRPr="00F530FA"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 w:eastAsia="ar-SA"/>
        </w:rPr>
        <w:t>Vianelli</w:t>
      </w:r>
      <w:proofErr w:type="spellEnd"/>
      <w:r w:rsidRPr="00F530FA"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 w:eastAsia="ar-SA"/>
        </w:rPr>
        <w:t xml:space="preserve"> N., </w:t>
      </w:r>
      <w:proofErr w:type="spellStart"/>
      <w:r w:rsidRPr="00F530FA"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 w:eastAsia="ar-SA"/>
        </w:rPr>
        <w:t>Lovrencic</w:t>
      </w:r>
      <w:proofErr w:type="spellEnd"/>
      <w:r w:rsidRPr="00F530FA"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 w:eastAsia="ar-SA"/>
        </w:rPr>
        <w:t xml:space="preserve"> B. - </w:t>
      </w:r>
      <w:r w:rsidRPr="00F530FA">
        <w:rPr>
          <w:rFonts w:ascii="Garamond" w:eastAsia="Times New Roman" w:hAnsi="Garamond" w:cs="Times New Roman"/>
          <w:b/>
          <w:bCs/>
          <w:color w:val="auto"/>
          <w:sz w:val="25"/>
          <w:szCs w:val="25"/>
          <w:lang w:val="en-US"/>
        </w:rPr>
        <w:t>Living under the sword of Damocles: a psychological support project for patients with immune thrombocytopenia and their caregivers</w:t>
      </w:r>
      <w:r w:rsidRPr="00F530FA">
        <w:rPr>
          <w:rFonts w:ascii="Garamond" w:eastAsia="Times New Roman" w:hAnsi="Garamond" w:cs="Times New Roman"/>
          <w:color w:val="auto"/>
          <w:sz w:val="25"/>
          <w:szCs w:val="25"/>
          <w:lang w:val="en-US"/>
        </w:rPr>
        <w:t xml:space="preserve"> – </w:t>
      </w:r>
      <w:r w:rsidRPr="00F530FA">
        <w:rPr>
          <w:rFonts w:ascii="Garamond" w:eastAsia="Times New Roman" w:hAnsi="Garamond" w:cs="Times New Roman"/>
          <w:i w:val="0"/>
          <w:iCs w:val="0"/>
          <w:color w:val="auto"/>
          <w:sz w:val="25"/>
          <w:szCs w:val="25"/>
          <w:lang w:val="en-US"/>
        </w:rPr>
        <w:t>Bleeding, Thrombosis and Vascular Biology 2025; 18 febbraio 2025 -</w:t>
      </w:r>
      <w:r w:rsidRPr="00F530FA">
        <w:rPr>
          <w:rFonts w:ascii="Garamond" w:eastAsia="Times New Roman" w:hAnsi="Garamond" w:cs="Times New Roman"/>
          <w:color w:val="auto"/>
          <w:sz w:val="25"/>
          <w:szCs w:val="25"/>
          <w:lang w:val="en-US"/>
        </w:rPr>
        <w:t xml:space="preserve"> </w:t>
      </w:r>
      <w:hyperlink r:id="rId8" w:history="1">
        <w:r w:rsidRPr="00F530FA">
          <w:rPr>
            <w:rStyle w:val="Collegamentoipertestuale"/>
            <w:rFonts w:ascii="Garamond" w:eastAsia="Times New Roman" w:hAnsi="Garamond" w:cs="Times New Roman"/>
            <w:sz w:val="25"/>
            <w:szCs w:val="25"/>
            <w:lang w:val="en-US"/>
          </w:rPr>
          <w:t>https://www.doceat.org/Elementi/living-under-the-sword-of-damocles-auteri-g-ricci-l-vianelli-n-lovrencic-b/</w:t>
        </w:r>
      </w:hyperlink>
    </w:p>
    <w:p w:rsidR="00987CC4" w:rsidRPr="00F530FA" w:rsidRDefault="00987CC4" w:rsidP="00987CC4">
      <w:pPr>
        <w:pStyle w:val="Paragrafoelenco"/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Ricci L., Solmi E., - </w:t>
      </w:r>
      <w:r w:rsidRPr="00F530FA">
        <w:rPr>
          <w:rFonts w:ascii="Garamond" w:hAnsi="Garamond"/>
          <w:b/>
          <w:bCs/>
          <w:i/>
          <w:iCs/>
          <w:sz w:val="25"/>
          <w:szCs w:val="25"/>
        </w:rPr>
        <w:t>L'imprevista e sconfinata creatività di Dio: riflessioni di donna su un’esperienza pastorale LGBT+</w:t>
      </w:r>
      <w:r w:rsidRPr="00F530FA">
        <w:rPr>
          <w:rFonts w:ascii="Garamond" w:hAnsi="Garamond"/>
          <w:sz w:val="25"/>
          <w:szCs w:val="25"/>
        </w:rPr>
        <w:t xml:space="preserve"> – sulla rivista Testimoni – 12 dicembre 2024 </w:t>
      </w:r>
      <w:hyperlink r:id="rId9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https://www.dehoniane.it/testimoni-online/2024-12/58138-2024-12-limprevista-e-sconfinata-creativita-di-dio</w:t>
        </w:r>
      </w:hyperlink>
    </w:p>
    <w:p w:rsidR="00987CC4" w:rsidRPr="00F530FA" w:rsidRDefault="00987CC4" w:rsidP="00987CC4">
      <w:pPr>
        <w:pStyle w:val="Paragrafoelenco"/>
        <w:numPr>
          <w:ilvl w:val="0"/>
          <w:numId w:val="1"/>
        </w:numPr>
        <w:spacing w:afterLines="100" w:after="100"/>
        <w:ind w:left="641" w:hanging="357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Ricci L., - </w:t>
      </w:r>
      <w:r w:rsidRPr="00F530FA">
        <w:rPr>
          <w:rFonts w:ascii="Garamond" w:hAnsi="Garamond"/>
          <w:b/>
          <w:bCs/>
          <w:i/>
          <w:iCs/>
          <w:sz w:val="25"/>
          <w:szCs w:val="25"/>
        </w:rPr>
        <w:t>Insegnare con &lt;&lt;il cuore sul volto&gt;&gt;: elementi della Teoria Polivagale, di Mindfulness e di Neuroscienze a supporto dell’insegnamento della Psicologia</w:t>
      </w:r>
      <w:r w:rsidRPr="00F530FA">
        <w:rPr>
          <w:rFonts w:ascii="Garamond" w:hAnsi="Garamond"/>
          <w:sz w:val="25"/>
          <w:szCs w:val="25"/>
        </w:rPr>
        <w:t xml:space="preserve">. – in Religione e Scuola, Rivista della Facoltà Teologica dell’Emilia Romagna– 21 maggio 2024. </w:t>
      </w:r>
      <w:hyperlink r:id="rId10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https://religionescuola.fter.it/insegnare-con-il-cuore-sul-volto</w:t>
        </w:r>
      </w:hyperlink>
      <w:r w:rsidRPr="00F530FA">
        <w:rPr>
          <w:rFonts w:ascii="Garamond" w:hAnsi="Garamond"/>
          <w:sz w:val="25"/>
          <w:szCs w:val="25"/>
        </w:rPr>
        <w:t xml:space="preserve"> </w:t>
      </w:r>
    </w:p>
    <w:p w:rsidR="00987CC4" w:rsidRPr="00F530FA" w:rsidRDefault="00987CC4" w:rsidP="00987CC4">
      <w:pPr>
        <w:pStyle w:val="Paragrafoelenco"/>
        <w:numPr>
          <w:ilvl w:val="0"/>
          <w:numId w:val="1"/>
        </w:numPr>
        <w:spacing w:afterLines="100" w:after="100"/>
        <w:ind w:left="641" w:hanging="357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D. Giovannini, L. Ricci, S. Grassi, - </w:t>
      </w:r>
      <w:r w:rsidRPr="00F530FA">
        <w:rPr>
          <w:rFonts w:ascii="Garamond" w:hAnsi="Garamond"/>
          <w:b/>
          <w:bCs/>
          <w:i/>
          <w:iCs/>
          <w:sz w:val="25"/>
          <w:szCs w:val="25"/>
        </w:rPr>
        <w:t>Dalla trascuratezza alla cura: elementi di vicinanza e sicurezza nell’età dello sviluppo</w:t>
      </w:r>
      <w:r w:rsidRPr="00F530FA">
        <w:rPr>
          <w:rFonts w:ascii="Garamond" w:hAnsi="Garamond"/>
          <w:i/>
          <w:iCs/>
          <w:sz w:val="25"/>
          <w:szCs w:val="25"/>
        </w:rPr>
        <w:t xml:space="preserve"> </w:t>
      </w:r>
      <w:r w:rsidRPr="00F530FA">
        <w:rPr>
          <w:rFonts w:ascii="Garamond" w:hAnsi="Garamond"/>
          <w:sz w:val="25"/>
          <w:szCs w:val="25"/>
        </w:rPr>
        <w:t xml:space="preserve">– Atti del Convegno SIMP – Cosenza, ottobre 2023. </w:t>
      </w:r>
      <w:hyperlink r:id="rId11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https://www.doceat.org/Elementi/intervento-congresso-simp-2023/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ind w:left="641" w:hanging="357"/>
        <w:rPr>
          <w:sz w:val="25"/>
          <w:szCs w:val="25"/>
        </w:rPr>
      </w:pPr>
      <w:r w:rsidRPr="00F530FA">
        <w:rPr>
          <w:sz w:val="25"/>
          <w:szCs w:val="25"/>
        </w:rPr>
        <w:t xml:space="preserve">Ricci L., Vitali L., - </w:t>
      </w:r>
      <w:r w:rsidRPr="00F530FA">
        <w:rPr>
          <w:b/>
          <w:bCs/>
          <w:i/>
          <w:iCs/>
          <w:sz w:val="25"/>
          <w:szCs w:val="25"/>
        </w:rPr>
        <w:t>Prendersi cura del cammino sinodale: accompagnare gruppi e comunità all’ombra della pastorale di Papa Francesco</w:t>
      </w:r>
      <w:r w:rsidRPr="00F530FA">
        <w:rPr>
          <w:sz w:val="25"/>
          <w:szCs w:val="25"/>
        </w:rPr>
        <w:t xml:space="preserve"> – Prefazione di don Erio Castellucci, Edizioni Dehoniane, Bologna 25 agosto 2023. </w:t>
      </w:r>
      <w:hyperlink r:id="rId12" w:history="1">
        <w:r w:rsidRPr="00F530FA">
          <w:rPr>
            <w:rStyle w:val="Collegamentoipertestuale"/>
            <w:sz w:val="25"/>
            <w:szCs w:val="25"/>
          </w:rPr>
          <w:t>https://www.dehoniane.it/9788810621684-prendersi-cura-del-cammino-sinodale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Mattarelli M., Ricci L., - </w:t>
      </w:r>
      <w:r w:rsidRPr="00F530FA">
        <w:rPr>
          <w:b/>
          <w:bCs/>
          <w:i/>
          <w:iCs/>
          <w:sz w:val="25"/>
          <w:szCs w:val="25"/>
        </w:rPr>
        <w:t xml:space="preserve">I Love </w:t>
      </w:r>
      <w:proofErr w:type="spellStart"/>
      <w:r w:rsidRPr="00F530FA">
        <w:rPr>
          <w:b/>
          <w:bCs/>
          <w:i/>
          <w:iCs/>
          <w:sz w:val="25"/>
          <w:szCs w:val="25"/>
        </w:rPr>
        <w:t>you</w:t>
      </w:r>
      <w:proofErr w:type="spellEnd"/>
      <w:r w:rsidRPr="00F530FA">
        <w:rPr>
          <w:b/>
          <w:bCs/>
          <w:i/>
          <w:iCs/>
          <w:sz w:val="25"/>
          <w:szCs w:val="25"/>
        </w:rPr>
        <w:t xml:space="preserve"> baby</w:t>
      </w:r>
      <w:r w:rsidRPr="00F530FA">
        <w:rPr>
          <w:sz w:val="25"/>
          <w:szCs w:val="25"/>
        </w:rPr>
        <w:t xml:space="preserve">! - 22 aprile 2022, </w:t>
      </w:r>
      <w:hyperlink r:id="rId13" w:history="1">
        <w:r w:rsidRPr="00F530FA">
          <w:rPr>
            <w:rStyle w:val="Collegamentoipertestuale"/>
            <w:sz w:val="25"/>
            <w:szCs w:val="25"/>
          </w:rPr>
          <w:t>http://www.settimananews.it/pastorale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Mattarelli M., Ricci L. - </w:t>
      </w:r>
      <w:r w:rsidRPr="00F530FA">
        <w:rPr>
          <w:b/>
          <w:bCs/>
          <w:i/>
          <w:sz w:val="25"/>
          <w:szCs w:val="25"/>
        </w:rPr>
        <w:t>La danza dell’Obbedienza</w:t>
      </w:r>
      <w:r w:rsidRPr="00F530FA">
        <w:rPr>
          <w:sz w:val="25"/>
          <w:szCs w:val="25"/>
        </w:rPr>
        <w:t xml:space="preserve"> - in </w:t>
      </w:r>
      <w:proofErr w:type="spellStart"/>
      <w:r w:rsidRPr="00F530FA">
        <w:rPr>
          <w:sz w:val="25"/>
          <w:szCs w:val="25"/>
        </w:rPr>
        <w:t>Tredimensioni</w:t>
      </w:r>
      <w:proofErr w:type="spellEnd"/>
      <w:r w:rsidRPr="00F530FA">
        <w:rPr>
          <w:sz w:val="25"/>
          <w:szCs w:val="25"/>
        </w:rPr>
        <w:t xml:space="preserve">, 2/2021, Ancora Editrice, Milano, giugno 2021 </w:t>
      </w:r>
      <w:hyperlink r:id="rId14" w:history="1">
        <w:r w:rsidRPr="00F530FA">
          <w:rPr>
            <w:rStyle w:val="Collegamentoipertestuale"/>
            <w:sz w:val="25"/>
            <w:szCs w:val="25"/>
          </w:rPr>
          <w:t>https://www.doceat.org/Elementi/danza-obbedienza/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Giovannini D., Grassi S., Paramento M.E., Ricci L. - </w:t>
      </w:r>
      <w:proofErr w:type="spellStart"/>
      <w:r w:rsidRPr="00F530FA">
        <w:rPr>
          <w:b/>
          <w:bCs/>
          <w:i/>
          <w:sz w:val="25"/>
          <w:szCs w:val="25"/>
        </w:rPr>
        <w:t>Unaltravisione</w:t>
      </w:r>
      <w:proofErr w:type="spellEnd"/>
      <w:r w:rsidRPr="00F530FA">
        <w:rPr>
          <w:b/>
          <w:bCs/>
          <w:i/>
          <w:sz w:val="25"/>
          <w:szCs w:val="25"/>
        </w:rPr>
        <w:t xml:space="preserve"> e </w:t>
      </w:r>
      <w:proofErr w:type="spellStart"/>
      <w:r w:rsidRPr="00F530FA">
        <w:rPr>
          <w:b/>
          <w:bCs/>
          <w:i/>
          <w:sz w:val="25"/>
          <w:szCs w:val="25"/>
        </w:rPr>
        <w:t>Consilienza</w:t>
      </w:r>
      <w:proofErr w:type="spellEnd"/>
      <w:r w:rsidRPr="00F530FA">
        <w:rPr>
          <w:b/>
          <w:bCs/>
          <w:i/>
          <w:sz w:val="25"/>
          <w:szCs w:val="25"/>
        </w:rPr>
        <w:t xml:space="preserve">: le basi neurobiologiche per educare </w:t>
      </w:r>
      <w:r w:rsidRPr="00F530FA">
        <w:rPr>
          <w:i/>
          <w:sz w:val="25"/>
          <w:szCs w:val="25"/>
        </w:rPr>
        <w:t xml:space="preserve">- </w:t>
      </w:r>
      <w:r w:rsidRPr="00F530FA">
        <w:rPr>
          <w:sz w:val="25"/>
          <w:szCs w:val="25"/>
        </w:rPr>
        <w:t xml:space="preserve">in Parola e Tempo, XVI volume, ISSR Rimini, febbraio 2021 </w:t>
      </w:r>
      <w:hyperlink r:id="rId15" w:history="1">
        <w:r w:rsidRPr="00F530FA">
          <w:rPr>
            <w:rStyle w:val="Collegamentoipertestuale"/>
            <w:sz w:val="25"/>
            <w:szCs w:val="25"/>
          </w:rPr>
          <w:t>https://www.doceat.org/Elementi/unaltravisione-e-consilienza-2/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Mattarelli M., Ricci L. - </w:t>
      </w:r>
      <w:r w:rsidRPr="00F530FA">
        <w:rPr>
          <w:b/>
          <w:bCs/>
          <w:i/>
          <w:sz w:val="25"/>
          <w:szCs w:val="25"/>
        </w:rPr>
        <w:t>La vita è adesso. Sull’esperienza di conduzione del gruppo di coppie omosessuali “Coppia e Incolla” di Bologna</w:t>
      </w:r>
      <w:r w:rsidRPr="00F530FA">
        <w:rPr>
          <w:i/>
          <w:sz w:val="25"/>
          <w:szCs w:val="25"/>
        </w:rPr>
        <w:t xml:space="preserve">” - </w:t>
      </w:r>
      <w:hyperlink r:id="rId16" w:history="1">
        <w:r w:rsidRPr="00F530FA">
          <w:rPr>
            <w:rStyle w:val="Collegamentoipertestuale"/>
            <w:i/>
            <w:sz w:val="25"/>
            <w:szCs w:val="25"/>
          </w:rPr>
          <w:t>https://www.gionata.org/lesperienza-di-conduzione-del-gruppo-di-coppie-omosessuali-coppia-e-incolla-di-bologna/</w:t>
        </w:r>
      </w:hyperlink>
      <w:r w:rsidRPr="00F530FA">
        <w:rPr>
          <w:i/>
          <w:sz w:val="25"/>
          <w:szCs w:val="25"/>
        </w:rPr>
        <w:t xml:space="preserve"> </w:t>
      </w:r>
      <w:r w:rsidRPr="00F530FA">
        <w:rPr>
          <w:sz w:val="25"/>
          <w:szCs w:val="25"/>
        </w:rPr>
        <w:t>11 dicembre 2020.</w:t>
      </w:r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Mattarelli M., Ricci L., - </w:t>
      </w:r>
      <w:r w:rsidRPr="00F530FA">
        <w:rPr>
          <w:b/>
          <w:bCs/>
          <w:i/>
          <w:sz w:val="25"/>
          <w:szCs w:val="25"/>
        </w:rPr>
        <w:t>La donna nella Chiesa è un tema per sole donne</w:t>
      </w:r>
      <w:r w:rsidRPr="00F530FA">
        <w:rPr>
          <w:sz w:val="25"/>
          <w:szCs w:val="25"/>
        </w:rPr>
        <w:t xml:space="preserve">? - </w:t>
      </w:r>
      <w:hyperlink r:id="rId17" w:history="1">
        <w:r w:rsidRPr="00F530FA">
          <w:rPr>
            <w:rStyle w:val="Collegamentoipertestuale"/>
            <w:sz w:val="25"/>
            <w:szCs w:val="25"/>
          </w:rPr>
          <w:t>https://www.chiesadibologna.it/la-donna-nella-chiesa-e-un-tema-per-sole-donne/</w:t>
        </w:r>
      </w:hyperlink>
      <w:r w:rsidRPr="00F530FA">
        <w:rPr>
          <w:sz w:val="25"/>
          <w:szCs w:val="25"/>
        </w:rPr>
        <w:t xml:space="preserve"> 4 agosto 2020.</w:t>
      </w:r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Mattarelli M., Ricci L., - </w:t>
      </w:r>
      <w:r w:rsidRPr="00F530FA">
        <w:rPr>
          <w:b/>
          <w:bCs/>
          <w:i/>
          <w:sz w:val="25"/>
          <w:szCs w:val="25"/>
        </w:rPr>
        <w:t>L’emozione della curiosità nella vita presbiterale</w:t>
      </w:r>
      <w:r w:rsidRPr="00F530FA">
        <w:rPr>
          <w:sz w:val="25"/>
          <w:szCs w:val="25"/>
        </w:rPr>
        <w:t xml:space="preserve"> - 20 giugno 2020, </w:t>
      </w:r>
      <w:hyperlink r:id="rId18" w:history="1">
        <w:r w:rsidRPr="00F530FA">
          <w:rPr>
            <w:rStyle w:val="Collegamentoipertestuale"/>
            <w:sz w:val="25"/>
            <w:szCs w:val="25"/>
          </w:rPr>
          <w:t>http://www.settimananews.it/</w:t>
        </w:r>
      </w:hyperlink>
      <w:r w:rsidRPr="00F530FA">
        <w:rPr>
          <w:rStyle w:val="Collegamentoipertestuale"/>
          <w:sz w:val="25"/>
          <w:szCs w:val="25"/>
        </w:rPr>
        <w:t>.</w:t>
      </w:r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lastRenderedPageBreak/>
        <w:t xml:space="preserve">Mattarelli M., Ricci L., - </w:t>
      </w:r>
      <w:r w:rsidRPr="00F530FA">
        <w:rPr>
          <w:b/>
          <w:bCs/>
          <w:i/>
          <w:sz w:val="25"/>
          <w:szCs w:val="25"/>
        </w:rPr>
        <w:t>Incontri colorati</w:t>
      </w:r>
      <w:r w:rsidRPr="00F530FA">
        <w:rPr>
          <w:sz w:val="25"/>
          <w:szCs w:val="25"/>
        </w:rPr>
        <w:t xml:space="preserve"> - 28 aprile 2020, </w:t>
      </w:r>
      <w:hyperlink r:id="rId19" w:history="1">
        <w:r w:rsidRPr="00F530FA">
          <w:rPr>
            <w:rStyle w:val="Collegamentoipertestuale"/>
            <w:sz w:val="25"/>
            <w:szCs w:val="25"/>
          </w:rPr>
          <w:t>http://www.settimananews.it/</w:t>
        </w:r>
      </w:hyperlink>
      <w:r w:rsidRPr="00F530FA">
        <w:rPr>
          <w:rStyle w:val="Collegamentoipertestuale"/>
          <w:sz w:val="25"/>
          <w:szCs w:val="25"/>
        </w:rPr>
        <w:t>.</w:t>
      </w:r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Ricci. L., in Lettere al Direttore - </w:t>
      </w:r>
      <w:r w:rsidRPr="00F530FA">
        <w:rPr>
          <w:b/>
          <w:bCs/>
          <w:i/>
          <w:sz w:val="25"/>
          <w:szCs w:val="25"/>
        </w:rPr>
        <w:t>La pandemia è la nostra prova e noi siamo la cura degli altri</w:t>
      </w:r>
      <w:r w:rsidRPr="00F530FA">
        <w:rPr>
          <w:sz w:val="25"/>
          <w:szCs w:val="25"/>
        </w:rPr>
        <w:t xml:space="preserve"> </w:t>
      </w:r>
      <w:proofErr w:type="gramStart"/>
      <w:r w:rsidRPr="00F530FA">
        <w:rPr>
          <w:sz w:val="25"/>
          <w:szCs w:val="25"/>
        </w:rPr>
        <w:t>-  in</w:t>
      </w:r>
      <w:proofErr w:type="gramEnd"/>
      <w:r w:rsidRPr="00F530FA">
        <w:rPr>
          <w:sz w:val="25"/>
          <w:szCs w:val="25"/>
        </w:rPr>
        <w:t xml:space="preserve"> Avvenire del 14/04/2020, pag. 2 </w:t>
      </w:r>
      <w:hyperlink r:id="rId20" w:history="1">
        <w:r w:rsidRPr="00F530FA">
          <w:rPr>
            <w:rStyle w:val="Collegamentoipertestuale"/>
            <w:sz w:val="25"/>
            <w:szCs w:val="25"/>
          </w:rPr>
          <w:t>https://www.doceat.org/Elementi/noi-siamo-la-cura-per-gli-altri-lettera-ad-avvenire/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Mattarelli M., Ricci L., - </w:t>
      </w:r>
      <w:r w:rsidRPr="00F530FA">
        <w:rPr>
          <w:b/>
          <w:bCs/>
          <w:i/>
          <w:sz w:val="25"/>
          <w:szCs w:val="25"/>
        </w:rPr>
        <w:t>Come una chiesetta sorridente: un tempo di navigazione con il gruppo Coppia e Incolla -</w:t>
      </w:r>
      <w:r w:rsidRPr="00F530FA">
        <w:rPr>
          <w:i/>
          <w:sz w:val="25"/>
          <w:szCs w:val="25"/>
        </w:rPr>
        <w:t xml:space="preserve"> </w:t>
      </w:r>
      <w:hyperlink r:id="rId21" w:history="1">
        <w:r w:rsidRPr="00F530FA">
          <w:rPr>
            <w:rStyle w:val="Collegamentoipertestuale"/>
            <w:i/>
            <w:sz w:val="25"/>
            <w:szCs w:val="25"/>
          </w:rPr>
          <w:t>https://www.gionata.org/come-una-chiesetta-sorridente-in-navigazione-col-gruppo-coppia-e-incolla-per-coppie-omosessuali-cristiane/</w:t>
        </w:r>
      </w:hyperlink>
      <w:r w:rsidRPr="00F530FA">
        <w:rPr>
          <w:i/>
          <w:sz w:val="25"/>
          <w:szCs w:val="25"/>
        </w:rPr>
        <w:t xml:space="preserve"> </w:t>
      </w:r>
      <w:r w:rsidRPr="00F530FA">
        <w:rPr>
          <w:sz w:val="25"/>
          <w:szCs w:val="25"/>
        </w:rPr>
        <w:t>7 marzo 2020.</w:t>
      </w:r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Ricci. L., - </w:t>
      </w:r>
      <w:r w:rsidRPr="00F530FA">
        <w:rPr>
          <w:b/>
          <w:bCs/>
          <w:i/>
          <w:sz w:val="25"/>
          <w:szCs w:val="25"/>
        </w:rPr>
        <w:t>Quel vuoto pieno: lo spazio potenziale dello stimolo estetico in un gruppo di elaborazione delle perdite esistenziali</w:t>
      </w:r>
      <w:r w:rsidRPr="00F530FA">
        <w:rPr>
          <w:sz w:val="25"/>
          <w:szCs w:val="25"/>
        </w:rPr>
        <w:t xml:space="preserve"> - </w:t>
      </w:r>
      <w:hyperlink r:id="rId22" w:history="1">
        <w:r w:rsidRPr="00F530FA">
          <w:rPr>
            <w:sz w:val="25"/>
            <w:szCs w:val="25"/>
          </w:rPr>
          <w:t>www.tuttovita.it</w:t>
        </w:r>
      </w:hyperlink>
      <w:r w:rsidRPr="00F530FA">
        <w:rPr>
          <w:sz w:val="25"/>
          <w:szCs w:val="25"/>
        </w:rPr>
        <w:t xml:space="preserve">, Settembre 2019 </w:t>
      </w:r>
      <w:hyperlink r:id="rId23" w:history="1">
        <w:r w:rsidRPr="00F530FA">
          <w:rPr>
            <w:rStyle w:val="Collegamentoipertestuale"/>
            <w:sz w:val="25"/>
            <w:szCs w:val="25"/>
          </w:rPr>
          <w:t>https://www.doceat.org/Elementi/quel-vuoto-pieno-lo-spazio-potenziale-dello-stimolo-estetico-un-gruppo-elaborazione-delle-perdite-esistenziali/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A cura di Bellini G., </w:t>
      </w:r>
      <w:proofErr w:type="spellStart"/>
      <w:r w:rsidRPr="00F530FA">
        <w:rPr>
          <w:sz w:val="25"/>
          <w:szCs w:val="25"/>
        </w:rPr>
        <w:t>Davalli</w:t>
      </w:r>
      <w:proofErr w:type="spellEnd"/>
      <w:r w:rsidRPr="00F530FA">
        <w:rPr>
          <w:sz w:val="25"/>
          <w:szCs w:val="25"/>
        </w:rPr>
        <w:t xml:space="preserve"> G., Mattarelli M., Passaniti F., Pirini G., Ricci L., - </w:t>
      </w:r>
      <w:r w:rsidRPr="00F530FA">
        <w:rPr>
          <w:b/>
          <w:bCs/>
          <w:i/>
          <w:sz w:val="25"/>
          <w:szCs w:val="25"/>
        </w:rPr>
        <w:t>Timoteo e l’Arte della Manutenzione del Presbiterato</w:t>
      </w:r>
      <w:r w:rsidRPr="00F530FA">
        <w:rPr>
          <w:i/>
          <w:sz w:val="25"/>
          <w:szCs w:val="25"/>
        </w:rPr>
        <w:t xml:space="preserve"> - </w:t>
      </w:r>
      <w:r w:rsidRPr="00F530FA">
        <w:rPr>
          <w:sz w:val="25"/>
          <w:szCs w:val="25"/>
        </w:rPr>
        <w:t>in</w:t>
      </w:r>
      <w:r w:rsidRPr="00F530FA">
        <w:rPr>
          <w:i/>
          <w:sz w:val="25"/>
          <w:szCs w:val="25"/>
        </w:rPr>
        <w:t xml:space="preserve"> </w:t>
      </w:r>
      <w:r w:rsidRPr="00F530FA">
        <w:rPr>
          <w:sz w:val="25"/>
          <w:szCs w:val="25"/>
        </w:rPr>
        <w:t xml:space="preserve">Il Margine, Trento, Anno 38 (2018) n.7 </w:t>
      </w:r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Giovannini D., Grassi S., Ricci L. - </w:t>
      </w:r>
      <w:proofErr w:type="spellStart"/>
      <w:r w:rsidRPr="00F530FA">
        <w:rPr>
          <w:b/>
          <w:bCs/>
          <w:i/>
          <w:sz w:val="25"/>
          <w:szCs w:val="25"/>
        </w:rPr>
        <w:t>Unaltravisione</w:t>
      </w:r>
      <w:proofErr w:type="spellEnd"/>
      <w:r w:rsidRPr="00F530FA">
        <w:rPr>
          <w:b/>
          <w:bCs/>
          <w:i/>
          <w:sz w:val="25"/>
          <w:szCs w:val="25"/>
        </w:rPr>
        <w:t xml:space="preserve">: un modello </w:t>
      </w:r>
      <w:proofErr w:type="spellStart"/>
      <w:r w:rsidRPr="00F530FA">
        <w:rPr>
          <w:b/>
          <w:bCs/>
          <w:i/>
          <w:sz w:val="25"/>
          <w:szCs w:val="25"/>
        </w:rPr>
        <w:t>supervisivo</w:t>
      </w:r>
      <w:proofErr w:type="spellEnd"/>
      <w:r w:rsidRPr="00F530FA">
        <w:rPr>
          <w:b/>
          <w:bCs/>
          <w:i/>
          <w:sz w:val="25"/>
          <w:szCs w:val="25"/>
        </w:rPr>
        <w:t xml:space="preserve"> per il gruppo tra analisi transazionale e neurobiologia</w:t>
      </w:r>
      <w:r w:rsidRPr="00F530FA">
        <w:rPr>
          <w:b/>
          <w:bCs/>
          <w:sz w:val="25"/>
          <w:szCs w:val="25"/>
        </w:rPr>
        <w:t xml:space="preserve"> </w:t>
      </w:r>
      <w:r w:rsidRPr="00F530FA">
        <w:rPr>
          <w:sz w:val="25"/>
          <w:szCs w:val="25"/>
        </w:rPr>
        <w:t xml:space="preserve">- in At rivista italiana di Analisi Transazionale e metodologie psicoterapeutiche Mutamento e metamorfosi II, anno XXXVII (73) n° 36/ 2017 </w:t>
      </w:r>
      <w:hyperlink r:id="rId24" w:history="1">
        <w:r w:rsidRPr="00F530FA">
          <w:rPr>
            <w:rStyle w:val="Collegamentoipertestuale"/>
            <w:sz w:val="25"/>
            <w:szCs w:val="25"/>
          </w:rPr>
          <w:t>https://www.doceat.org/Elementi/unaltravisione-un-modello-supervisivo-gruppo-analisi-transazionale-neurobiologia/</w:t>
        </w:r>
      </w:hyperlink>
    </w:p>
    <w:p w:rsidR="00987CC4" w:rsidRPr="00F530FA" w:rsidRDefault="00987CC4" w:rsidP="00987CC4">
      <w:pPr>
        <w:pStyle w:val="Risultato"/>
        <w:numPr>
          <w:ilvl w:val="0"/>
          <w:numId w:val="1"/>
        </w:numPr>
        <w:spacing w:afterLines="100" w:after="100" w:line="240" w:lineRule="auto"/>
        <w:rPr>
          <w:sz w:val="25"/>
          <w:szCs w:val="25"/>
        </w:rPr>
      </w:pPr>
      <w:r w:rsidRPr="00F530FA">
        <w:rPr>
          <w:sz w:val="25"/>
          <w:szCs w:val="25"/>
        </w:rPr>
        <w:t xml:space="preserve">Laura Ricci – Gabriella Vigo – </w:t>
      </w:r>
      <w:r w:rsidRPr="00F530FA">
        <w:rPr>
          <w:b/>
          <w:bCs/>
          <w:i/>
          <w:sz w:val="25"/>
          <w:szCs w:val="25"/>
        </w:rPr>
        <w:t>Anche il tuo talento fa la differenza. Storie imprenditoriali di eccellenza italiana</w:t>
      </w:r>
      <w:r w:rsidRPr="00F530FA">
        <w:rPr>
          <w:sz w:val="25"/>
          <w:szCs w:val="25"/>
        </w:rPr>
        <w:t xml:space="preserve"> – Franco Angeli, Milano marzo 2015 </w:t>
      </w:r>
      <w:hyperlink r:id="rId25" w:history="1">
        <w:r w:rsidRPr="00F530FA">
          <w:rPr>
            <w:rStyle w:val="Collegamentoipertestuale"/>
            <w:sz w:val="25"/>
            <w:szCs w:val="25"/>
          </w:rPr>
          <w:t>https://www.doceat.org/Elementi/anche-talento-fa-la-differenza/</w:t>
        </w:r>
      </w:hyperlink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Collana I Ponti di Doceat – </w:t>
      </w:r>
      <w:r w:rsidRPr="00F530FA">
        <w:rPr>
          <w:rFonts w:ascii="Garamond" w:hAnsi="Garamond"/>
          <w:b/>
          <w:bCs/>
          <w:i/>
          <w:sz w:val="25"/>
          <w:szCs w:val="25"/>
        </w:rPr>
        <w:t>Mentre cambi sono con te</w:t>
      </w:r>
      <w:r w:rsidRPr="00F530FA">
        <w:rPr>
          <w:rFonts w:ascii="Garamond" w:hAnsi="Garamond"/>
          <w:sz w:val="25"/>
          <w:szCs w:val="25"/>
        </w:rPr>
        <w:t xml:space="preserve"> - a cura di Silvia Grassi e Laura Ricci. </w:t>
      </w:r>
      <w:proofErr w:type="spellStart"/>
      <w:r w:rsidRPr="00F530FA">
        <w:rPr>
          <w:rFonts w:ascii="Garamond" w:hAnsi="Garamond"/>
          <w:sz w:val="25"/>
          <w:szCs w:val="25"/>
        </w:rPr>
        <w:t>Editorial</w:t>
      </w:r>
      <w:proofErr w:type="spellEnd"/>
      <w:r w:rsidRPr="00F530FA">
        <w:rPr>
          <w:rFonts w:ascii="Garamond" w:hAnsi="Garamond"/>
          <w:sz w:val="25"/>
          <w:szCs w:val="25"/>
        </w:rPr>
        <w:t xml:space="preserve"> </w:t>
      </w:r>
      <w:proofErr w:type="spellStart"/>
      <w:r w:rsidRPr="00F530FA">
        <w:rPr>
          <w:rFonts w:ascii="Garamond" w:hAnsi="Garamond"/>
          <w:sz w:val="25"/>
          <w:szCs w:val="25"/>
        </w:rPr>
        <w:t>Nazarì</w:t>
      </w:r>
      <w:proofErr w:type="spellEnd"/>
      <w:r w:rsidRPr="00F530FA">
        <w:rPr>
          <w:rFonts w:ascii="Garamond" w:hAnsi="Garamond"/>
          <w:sz w:val="25"/>
          <w:szCs w:val="25"/>
        </w:rPr>
        <w:t xml:space="preserve">, Granada, novembre 2013 </w:t>
      </w:r>
      <w:hyperlink r:id="rId26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https://www.doceat.org/Elementi/mentre-cambi-sono-con-te/</w:t>
        </w:r>
      </w:hyperlink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 Ricci L.- </w:t>
      </w:r>
      <w:r w:rsidRPr="00F530FA">
        <w:rPr>
          <w:rFonts w:ascii="Garamond" w:hAnsi="Garamond"/>
          <w:b/>
          <w:bCs/>
          <w:i/>
          <w:sz w:val="25"/>
          <w:szCs w:val="25"/>
        </w:rPr>
        <w:t xml:space="preserve">La forza del legame </w:t>
      </w:r>
      <w:proofErr w:type="gramStart"/>
      <w:r w:rsidRPr="00F530FA">
        <w:rPr>
          <w:rFonts w:ascii="Garamond" w:hAnsi="Garamond"/>
          <w:b/>
          <w:bCs/>
          <w:i/>
          <w:sz w:val="25"/>
          <w:szCs w:val="25"/>
        </w:rPr>
        <w:t>debole</w:t>
      </w:r>
      <w:r w:rsidRPr="00F530FA">
        <w:rPr>
          <w:rFonts w:ascii="Garamond" w:hAnsi="Garamond"/>
          <w:i/>
          <w:sz w:val="25"/>
          <w:szCs w:val="25"/>
        </w:rPr>
        <w:t>”</w:t>
      </w:r>
      <w:r w:rsidRPr="00F530FA">
        <w:rPr>
          <w:rFonts w:ascii="Garamond" w:hAnsi="Garamond"/>
          <w:sz w:val="25"/>
          <w:szCs w:val="25"/>
        </w:rPr>
        <w:t>-</w:t>
      </w:r>
      <w:proofErr w:type="gramEnd"/>
      <w:r w:rsidRPr="00F530FA">
        <w:rPr>
          <w:rFonts w:ascii="Garamond" w:hAnsi="Garamond"/>
          <w:sz w:val="25"/>
          <w:szCs w:val="25"/>
        </w:rPr>
        <w:t xml:space="preserve"> in </w:t>
      </w:r>
      <w:hyperlink r:id="rId27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www.counselingitalia.com</w:t>
        </w:r>
      </w:hyperlink>
      <w:r w:rsidRPr="00F530FA">
        <w:rPr>
          <w:rFonts w:ascii="Garamond" w:hAnsi="Garamond"/>
          <w:sz w:val="25"/>
          <w:szCs w:val="25"/>
        </w:rPr>
        <w:t>, 2013.</w:t>
      </w:r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Ricci L. - </w:t>
      </w:r>
      <w:r w:rsidRPr="00F530FA">
        <w:rPr>
          <w:rFonts w:ascii="Garamond" w:hAnsi="Garamond"/>
          <w:b/>
          <w:bCs/>
          <w:i/>
          <w:sz w:val="25"/>
          <w:szCs w:val="25"/>
        </w:rPr>
        <w:t>Il processo di modellizzazione tra trainer e trainees</w:t>
      </w:r>
      <w:r w:rsidRPr="00F530FA">
        <w:rPr>
          <w:rFonts w:ascii="Garamond" w:hAnsi="Garamond"/>
          <w:sz w:val="25"/>
          <w:szCs w:val="25"/>
        </w:rPr>
        <w:t xml:space="preserve"> - in </w:t>
      </w:r>
      <w:hyperlink r:id="rId28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www.counselingitalia.com</w:t>
        </w:r>
      </w:hyperlink>
      <w:r w:rsidRPr="00F530FA">
        <w:rPr>
          <w:rFonts w:ascii="Garamond" w:hAnsi="Garamond"/>
          <w:sz w:val="25"/>
          <w:szCs w:val="25"/>
        </w:rPr>
        <w:t>, 2013.</w:t>
      </w:r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Ricci L.- </w:t>
      </w:r>
      <w:r w:rsidRPr="00F530FA">
        <w:rPr>
          <w:rFonts w:ascii="Garamond" w:hAnsi="Garamond"/>
          <w:b/>
          <w:bCs/>
          <w:i/>
          <w:sz w:val="25"/>
          <w:szCs w:val="25"/>
        </w:rPr>
        <w:t>Il GPS del counselor</w:t>
      </w:r>
      <w:r w:rsidRPr="00F530FA">
        <w:rPr>
          <w:rFonts w:ascii="Garamond" w:hAnsi="Garamond"/>
          <w:sz w:val="25"/>
          <w:szCs w:val="25"/>
        </w:rPr>
        <w:t xml:space="preserve"> - in </w:t>
      </w:r>
      <w:hyperlink r:id="rId29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www.counselingitalia.com</w:t>
        </w:r>
      </w:hyperlink>
      <w:r w:rsidRPr="00F530FA">
        <w:rPr>
          <w:rFonts w:ascii="Garamond" w:hAnsi="Garamond"/>
          <w:sz w:val="25"/>
          <w:szCs w:val="25"/>
        </w:rPr>
        <w:t>, 2013.</w:t>
      </w:r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proofErr w:type="spellStart"/>
      <w:r w:rsidRPr="00F530FA">
        <w:rPr>
          <w:rFonts w:ascii="Garamond" w:hAnsi="Garamond"/>
          <w:sz w:val="25"/>
          <w:szCs w:val="25"/>
        </w:rPr>
        <w:t>Capantini</w:t>
      </w:r>
      <w:proofErr w:type="spellEnd"/>
      <w:r w:rsidRPr="00F530FA">
        <w:rPr>
          <w:rFonts w:ascii="Garamond" w:hAnsi="Garamond"/>
          <w:sz w:val="25"/>
          <w:szCs w:val="25"/>
        </w:rPr>
        <w:t xml:space="preserve"> L, Giovannini D., Grassi S., Ricci. L., – </w:t>
      </w:r>
      <w:r w:rsidRPr="00F530FA">
        <w:rPr>
          <w:rFonts w:ascii="Garamond" w:hAnsi="Garamond"/>
          <w:b/>
          <w:bCs/>
          <w:i/>
          <w:sz w:val="25"/>
          <w:szCs w:val="25"/>
        </w:rPr>
        <w:t>Un insegnamento incarnato. Il contributo delle neuroscienze, tra intersoggettività e forme vitali</w:t>
      </w:r>
      <w:r w:rsidRPr="00F530FA">
        <w:rPr>
          <w:rFonts w:ascii="Garamond" w:hAnsi="Garamond"/>
          <w:sz w:val="25"/>
          <w:szCs w:val="25"/>
        </w:rPr>
        <w:t xml:space="preserve"> – </w:t>
      </w:r>
      <w:proofErr w:type="spellStart"/>
      <w:r w:rsidRPr="00F530FA">
        <w:rPr>
          <w:rFonts w:ascii="Garamond" w:hAnsi="Garamond"/>
          <w:sz w:val="25"/>
          <w:szCs w:val="25"/>
        </w:rPr>
        <w:t>Neopsiche</w:t>
      </w:r>
      <w:proofErr w:type="spellEnd"/>
      <w:r w:rsidRPr="00F530FA">
        <w:rPr>
          <w:rFonts w:ascii="Garamond" w:hAnsi="Garamond"/>
          <w:sz w:val="25"/>
          <w:szCs w:val="25"/>
        </w:rPr>
        <w:t xml:space="preserve">, Rivista di Analisi Transazionale e Scienza Umane, anno 2012, Torino </w:t>
      </w:r>
      <w:hyperlink r:id="rId30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https://www.doceat.org/Elementi/un-insegnamento-incarnato-contributo-delle-neuroscienze-intersoggettivita-forme-vitali/</w:t>
        </w:r>
      </w:hyperlink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Ricci L. - </w:t>
      </w:r>
      <w:r w:rsidRPr="00F530FA">
        <w:rPr>
          <w:rFonts w:ascii="Garamond" w:hAnsi="Garamond"/>
          <w:b/>
          <w:bCs/>
          <w:i/>
          <w:sz w:val="25"/>
          <w:szCs w:val="25"/>
        </w:rPr>
        <w:t>Conoscersi per orientarsi: l’utilizzo delle carezze di riconoscimento per comprendere le relazioni tra insegnati e allievi di una scuola superiore del Centro – Nord</w:t>
      </w:r>
      <w:r w:rsidRPr="00F530FA">
        <w:rPr>
          <w:rFonts w:ascii="Garamond" w:hAnsi="Garamond"/>
          <w:sz w:val="25"/>
          <w:szCs w:val="25"/>
        </w:rPr>
        <w:t xml:space="preserve"> - in </w:t>
      </w:r>
      <w:hyperlink r:id="rId31" w:history="1">
        <w:r w:rsidRPr="00F530FA">
          <w:rPr>
            <w:rStyle w:val="Collegamentoipertestuale"/>
            <w:rFonts w:ascii="Garamond" w:hAnsi="Garamond"/>
            <w:sz w:val="25"/>
            <w:szCs w:val="25"/>
          </w:rPr>
          <w:t>www.counselingitalia.com</w:t>
        </w:r>
      </w:hyperlink>
      <w:r w:rsidRPr="00F530FA">
        <w:rPr>
          <w:rFonts w:ascii="Garamond" w:hAnsi="Garamond"/>
          <w:sz w:val="25"/>
          <w:szCs w:val="25"/>
          <w:u w:val="single"/>
        </w:rPr>
        <w:t xml:space="preserve"> </w:t>
      </w:r>
      <w:r w:rsidRPr="00F530FA">
        <w:rPr>
          <w:rFonts w:ascii="Garamond" w:hAnsi="Garamond"/>
          <w:sz w:val="25"/>
          <w:szCs w:val="25"/>
        </w:rPr>
        <w:t>2011.</w:t>
      </w:r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proofErr w:type="spellStart"/>
      <w:r w:rsidRPr="00F530FA">
        <w:rPr>
          <w:rFonts w:ascii="Garamond" w:hAnsi="Garamond"/>
          <w:sz w:val="25"/>
          <w:szCs w:val="25"/>
        </w:rPr>
        <w:t>Simmini</w:t>
      </w:r>
      <w:proofErr w:type="spellEnd"/>
      <w:r w:rsidRPr="00F530FA">
        <w:rPr>
          <w:rFonts w:ascii="Garamond" w:hAnsi="Garamond"/>
          <w:sz w:val="25"/>
          <w:szCs w:val="25"/>
        </w:rPr>
        <w:t xml:space="preserve"> A., Ricci. L., – </w:t>
      </w:r>
      <w:r w:rsidRPr="00F530FA">
        <w:rPr>
          <w:rFonts w:ascii="Garamond" w:hAnsi="Garamond"/>
          <w:b/>
          <w:bCs/>
          <w:i/>
          <w:sz w:val="25"/>
          <w:szCs w:val="25"/>
        </w:rPr>
        <w:t>Formazione senza confini: modello integrato per vivere l’intervento educativo e sanitario</w:t>
      </w:r>
      <w:r w:rsidRPr="00F530FA">
        <w:rPr>
          <w:rFonts w:ascii="Garamond" w:hAnsi="Garamond"/>
          <w:sz w:val="25"/>
          <w:szCs w:val="25"/>
        </w:rPr>
        <w:t xml:space="preserve"> – in </w:t>
      </w:r>
      <w:r w:rsidRPr="00F530FA">
        <w:rPr>
          <w:rFonts w:ascii="Garamond" w:hAnsi="Garamond"/>
          <w:sz w:val="25"/>
          <w:szCs w:val="25"/>
          <w:u w:val="single"/>
        </w:rPr>
        <w:t>I saperi della formazione in sanità</w:t>
      </w:r>
      <w:r w:rsidRPr="00F530FA">
        <w:rPr>
          <w:rFonts w:ascii="Garamond" w:hAnsi="Garamond"/>
          <w:sz w:val="25"/>
          <w:szCs w:val="25"/>
        </w:rPr>
        <w:t xml:space="preserve"> – Maggioli Editore, 2007.</w:t>
      </w:r>
    </w:p>
    <w:p w:rsidR="00987CC4" w:rsidRPr="00F530FA" w:rsidRDefault="00987CC4" w:rsidP="00987CC4">
      <w:pPr>
        <w:numPr>
          <w:ilvl w:val="0"/>
          <w:numId w:val="1"/>
        </w:numPr>
        <w:spacing w:afterLines="100" w:after="100"/>
        <w:jc w:val="both"/>
        <w:rPr>
          <w:rFonts w:ascii="Garamond" w:hAnsi="Garamond"/>
          <w:sz w:val="25"/>
          <w:szCs w:val="25"/>
        </w:rPr>
      </w:pPr>
      <w:r w:rsidRPr="00F530FA">
        <w:rPr>
          <w:rFonts w:ascii="Garamond" w:hAnsi="Garamond"/>
          <w:sz w:val="25"/>
          <w:szCs w:val="25"/>
        </w:rPr>
        <w:t xml:space="preserve">Porcarelli A., Ricci L., Zarri L., - </w:t>
      </w:r>
      <w:r w:rsidRPr="00F530FA">
        <w:rPr>
          <w:rFonts w:ascii="Garamond" w:hAnsi="Garamond"/>
          <w:b/>
          <w:bCs/>
          <w:sz w:val="25"/>
          <w:szCs w:val="25"/>
        </w:rPr>
        <w:t>Prospettive</w:t>
      </w:r>
      <w:r w:rsidRPr="00F530FA">
        <w:rPr>
          <w:rFonts w:ascii="Garamond" w:hAnsi="Garamond"/>
          <w:b/>
          <w:bCs/>
          <w:i/>
          <w:sz w:val="25"/>
          <w:szCs w:val="25"/>
        </w:rPr>
        <w:t xml:space="preserve"> del Terzo settore: orientare all’imprenditoria femminile. Indagine sulla motivazione al lavoro e sulla condizione occupazionale femminile in Emilia Romagna</w:t>
      </w:r>
      <w:r w:rsidRPr="00F530FA">
        <w:rPr>
          <w:rFonts w:ascii="Garamond" w:hAnsi="Garamond"/>
          <w:i/>
          <w:sz w:val="25"/>
          <w:szCs w:val="25"/>
        </w:rPr>
        <w:t xml:space="preserve"> - </w:t>
      </w:r>
      <w:r w:rsidRPr="00F530FA">
        <w:rPr>
          <w:rFonts w:ascii="Garamond" w:hAnsi="Garamond"/>
          <w:sz w:val="25"/>
          <w:szCs w:val="25"/>
        </w:rPr>
        <w:t xml:space="preserve">in </w:t>
      </w:r>
      <w:r w:rsidRPr="00F530FA">
        <w:rPr>
          <w:rFonts w:ascii="Garamond" w:hAnsi="Garamond"/>
          <w:sz w:val="25"/>
          <w:szCs w:val="25"/>
          <w:u w:val="single"/>
        </w:rPr>
        <w:t xml:space="preserve">New </w:t>
      </w:r>
      <w:proofErr w:type="spellStart"/>
      <w:r w:rsidRPr="00F530FA">
        <w:rPr>
          <w:rFonts w:ascii="Garamond" w:hAnsi="Garamond"/>
          <w:sz w:val="25"/>
          <w:szCs w:val="25"/>
          <w:u w:val="single"/>
        </w:rPr>
        <w:t>Opportunities</w:t>
      </w:r>
      <w:proofErr w:type="spellEnd"/>
      <w:r w:rsidRPr="00F530FA">
        <w:rPr>
          <w:rFonts w:ascii="Garamond" w:hAnsi="Garamond"/>
          <w:sz w:val="25"/>
          <w:szCs w:val="25"/>
          <w:u w:val="single"/>
        </w:rPr>
        <w:t xml:space="preserve"> for Women</w:t>
      </w:r>
      <w:r w:rsidRPr="00F530FA">
        <w:rPr>
          <w:rFonts w:ascii="Garamond" w:hAnsi="Garamond"/>
          <w:sz w:val="25"/>
          <w:szCs w:val="25"/>
        </w:rPr>
        <w:t>, Ministero del Lavoro e della Previdenza Sociale, Roma 2000, pp 88-141.</w:t>
      </w:r>
    </w:p>
    <w:p w:rsidR="00987CC4" w:rsidRDefault="00987CC4" w:rsidP="00987CC4">
      <w:pPr>
        <w:spacing w:afterLines="100" w:after="100"/>
        <w:jc w:val="both"/>
        <w:rPr>
          <w:rFonts w:ascii="Garamond" w:hAnsi="Garamond"/>
          <w:b/>
          <w:i/>
        </w:rPr>
      </w:pPr>
    </w:p>
    <w:p w:rsidR="00987CC4" w:rsidRDefault="00987CC4" w:rsidP="00987CC4">
      <w:pPr>
        <w:spacing w:afterLines="100" w:after="100"/>
        <w:jc w:val="both"/>
        <w:rPr>
          <w:rFonts w:ascii="Garamond" w:hAnsi="Garamond"/>
          <w:b/>
          <w:i/>
        </w:rPr>
      </w:pPr>
    </w:p>
    <w:p w:rsidR="00914E92" w:rsidRDefault="00914E92"/>
    <w:sectPr w:rsidR="00914E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76486F"/>
    <w:multiLevelType w:val="hybridMultilevel"/>
    <w:tmpl w:val="4240F6CA"/>
    <w:lvl w:ilvl="0" w:tplc="74E4F32C">
      <w:start w:val="1"/>
      <w:numFmt w:val="bullet"/>
      <w:lvlText w:val="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BC03AE"/>
    <w:multiLevelType w:val="hybridMultilevel"/>
    <w:tmpl w:val="651EAD00"/>
    <w:lvl w:ilvl="0" w:tplc="4F2E16C4">
      <w:start w:val="1"/>
      <w:numFmt w:val="bullet"/>
      <w:lvlText w:val=""/>
      <w:lvlJc w:val="left"/>
      <w:pPr>
        <w:tabs>
          <w:tab w:val="num" w:pos="-76"/>
        </w:tabs>
        <w:ind w:left="644" w:hanging="360"/>
      </w:pPr>
      <w:rPr>
        <w:rFonts w:ascii="Wingdings" w:hAnsi="Wingdings" w:hint="default"/>
        <w:color w:val="000000" w:themeColor="text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877212">
    <w:abstractNumId w:val="1"/>
  </w:num>
  <w:num w:numId="2" w16cid:durableId="504052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CC4"/>
    <w:rsid w:val="00914E92"/>
    <w:rsid w:val="00987CC4"/>
    <w:rsid w:val="00E02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A8EEBCFB-65A0-2943-96F7-24C8F3155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87CC4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987CC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4Carattere">
    <w:name w:val="Titolo 4 Carattere"/>
    <w:basedOn w:val="Carpredefinitoparagrafo"/>
    <w:link w:val="Titolo4"/>
    <w:uiPriority w:val="9"/>
    <w:rsid w:val="00987CC4"/>
    <w:rPr>
      <w:rFonts w:asciiTheme="majorHAnsi" w:eastAsiaTheme="majorEastAsia" w:hAnsiTheme="majorHAnsi" w:cstheme="majorBidi"/>
      <w:i/>
      <w:iCs/>
      <w:color w:val="2F5496" w:themeColor="accent1" w:themeShade="BF"/>
      <w:kern w:val="0"/>
      <w:lang w:eastAsia="it-IT"/>
      <w14:ligatures w14:val="none"/>
    </w:rPr>
  </w:style>
  <w:style w:type="paragraph" w:customStyle="1" w:styleId="Risultato">
    <w:name w:val="Risultato"/>
    <w:basedOn w:val="Corpotesto"/>
    <w:rsid w:val="00987CC4"/>
    <w:pPr>
      <w:suppressAutoHyphens/>
      <w:overflowPunct w:val="0"/>
      <w:autoSpaceDE w:val="0"/>
      <w:spacing w:after="60" w:line="240" w:lineRule="atLeast"/>
      <w:jc w:val="both"/>
      <w:textAlignment w:val="baseline"/>
    </w:pPr>
    <w:rPr>
      <w:rFonts w:ascii="Garamond" w:hAnsi="Garamond"/>
      <w:sz w:val="22"/>
      <w:szCs w:val="20"/>
      <w:lang w:eastAsia="ar-SA"/>
    </w:rPr>
  </w:style>
  <w:style w:type="character" w:styleId="Collegamentoipertestuale">
    <w:name w:val="Hyperlink"/>
    <w:uiPriority w:val="99"/>
    <w:rsid w:val="00987CC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87CC4"/>
    <w:pPr>
      <w:suppressAutoHyphens/>
      <w:ind w:left="720"/>
      <w:contextualSpacing/>
    </w:pPr>
    <w:rPr>
      <w:lang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987CC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987CC4"/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settimananews.it/pastorale" TargetMode="External"/><Relationship Id="rId18" Type="http://schemas.openxmlformats.org/officeDocument/2006/relationships/hyperlink" Target="http://www.settimananews.it/" TargetMode="External"/><Relationship Id="rId26" Type="http://schemas.openxmlformats.org/officeDocument/2006/relationships/hyperlink" Target="https://www.doceat.org/Elementi/mentre-cambi-sono-con-te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gionata.org/come-una-chiesetta-sorridente-in-navigazione-col-gruppo-coppia-e-incolla-per-coppie-omosessuali-cristiane/" TargetMode="External"/><Relationship Id="rId7" Type="http://schemas.openxmlformats.org/officeDocument/2006/relationships/hyperlink" Target="https://religionescuola.fter.it/fare-segno-a-un-volto-non-solo-insegnare-religione-elementi-di-riflessione-dopo-il-sinodo/" TargetMode="External"/><Relationship Id="rId12" Type="http://schemas.openxmlformats.org/officeDocument/2006/relationships/hyperlink" Target="https://www.dehoniane.it/9788810621684-prendersi-cura-del-cammino-sinodale" TargetMode="External"/><Relationship Id="rId17" Type="http://schemas.openxmlformats.org/officeDocument/2006/relationships/hyperlink" Target="https://www.chiesadibologna.it/la-donna-nella-chiesa-e-un-tema-per-sole-donne/" TargetMode="External"/><Relationship Id="rId25" Type="http://schemas.openxmlformats.org/officeDocument/2006/relationships/hyperlink" Target="https://www.doceat.org/Elementi/anche-talento-fa-la-differenza/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gionata.org/lesperienza-di-conduzione-del-gruppo-di-coppie-omosessuali-coppia-e-incolla-di-bologna/" TargetMode="External"/><Relationship Id="rId20" Type="http://schemas.openxmlformats.org/officeDocument/2006/relationships/hyperlink" Target="https://www.doceat.org/Elementi/noi-siamo-la-cura-per-gli-altri-lettera-ad-avvenire/" TargetMode="External"/><Relationship Id="rId29" Type="http://schemas.openxmlformats.org/officeDocument/2006/relationships/hyperlink" Target="http://www.counselingitalia.com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settimananews.it/news/cervello-spera-neurobiologia-speranza/?fbclid=IwY2xjawMBSk9leHRuA2FlbQIxMQABHutY_MEdqcdF4RiolhYdZ_-J-dv12OTmXxd6uWhdmr89SPG3uJ0TrznbGAtJ_aem_PaUF8chHTeYsFM8NUzBx2w" TargetMode="External"/><Relationship Id="rId11" Type="http://schemas.openxmlformats.org/officeDocument/2006/relationships/hyperlink" Target="https://www.doceat.org/Elementi/intervento-congresso-simp-2023/" TargetMode="External"/><Relationship Id="rId24" Type="http://schemas.openxmlformats.org/officeDocument/2006/relationships/hyperlink" Target="https://www.doceat.org/Elementi/unaltravisione-un-modello-supervisivo-gruppo-analisi-transazionale-neurobiologia/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www.settimananews.it/saggi-approfondimenti/se-la-spiritualita-dialoga-con-le-neuroscienze/" TargetMode="External"/><Relationship Id="rId15" Type="http://schemas.openxmlformats.org/officeDocument/2006/relationships/hyperlink" Target="https://www.doceat.org/Elementi/unaltravisione-e-consilienza-2/" TargetMode="External"/><Relationship Id="rId23" Type="http://schemas.openxmlformats.org/officeDocument/2006/relationships/hyperlink" Target="https://www.doceat.org/Elementi/quel-vuoto-pieno-lo-spazio-potenziale-dello-stimolo-estetico-un-gruppo-elaborazione-delle-perdite-esistenziali/" TargetMode="External"/><Relationship Id="rId28" Type="http://schemas.openxmlformats.org/officeDocument/2006/relationships/hyperlink" Target="http://www.counselingitalia.com/" TargetMode="External"/><Relationship Id="rId10" Type="http://schemas.openxmlformats.org/officeDocument/2006/relationships/hyperlink" Target="https://religionescuola.fter.it/insegnare-con-il-cuore-sul-volto" TargetMode="External"/><Relationship Id="rId19" Type="http://schemas.openxmlformats.org/officeDocument/2006/relationships/hyperlink" Target="http://www.settimananews.it/" TargetMode="External"/><Relationship Id="rId31" Type="http://schemas.openxmlformats.org/officeDocument/2006/relationships/hyperlink" Target="http://www.counselingitalia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ehoniane.it/testimoni-online/2024-12/58138-2024-12-limprevista-e-sconfinata-creativita-di-dio" TargetMode="External"/><Relationship Id="rId14" Type="http://schemas.openxmlformats.org/officeDocument/2006/relationships/hyperlink" Target="https://www.doceat.org/Elementi/danza-obbedienza/" TargetMode="External"/><Relationship Id="rId22" Type="http://schemas.openxmlformats.org/officeDocument/2006/relationships/hyperlink" Target="http://www.tuttovita.it" TargetMode="External"/><Relationship Id="rId27" Type="http://schemas.openxmlformats.org/officeDocument/2006/relationships/hyperlink" Target="http://www.counselingitalia.com/" TargetMode="External"/><Relationship Id="rId30" Type="http://schemas.openxmlformats.org/officeDocument/2006/relationships/hyperlink" Target="https://www.doceat.org/Elementi/un-insegnamento-incarnato-contributo-delle-neuroscienze-intersoggettivita-forme-vitali/" TargetMode="External"/><Relationship Id="rId8" Type="http://schemas.openxmlformats.org/officeDocument/2006/relationships/hyperlink" Target="https://www.doceat.org/Elementi/living-under-the-sword-of-damocles-auteri-g-ricci-l-vianelli-n-lovrencic-b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1354</Words>
  <Characters>7720</Characters>
  <Application>Microsoft Office Word</Application>
  <DocSecurity>0</DocSecurity>
  <Lines>64</Lines>
  <Paragraphs>18</Paragraphs>
  <ScaleCrop>false</ScaleCrop>
  <Company/>
  <LinksUpToDate>false</LinksUpToDate>
  <CharactersWithSpaces>9056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RICCI</dc:creator>
  <cp:keywords/>
  <dc:description/>
  <cp:lastModifiedBy>LAURA RICCI</cp:lastModifiedBy>
  <cp:revision>1</cp:revision>
  <dcterms:created xsi:type="dcterms:W3CDTF">2025-09-03T05:35:00Z</dcterms:created>
  <dcterms:modified xsi:type="dcterms:W3CDTF">2025-09-03T05:36:00Z</dcterms:modified>
</cp:coreProperties>
</file>